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88" w:type="dxa"/>
        <w:shd w:val="clear" w:color="auto" w:fill="FFFFFF"/>
        <w:tblCellMar>
          <w:left w:w="0" w:type="dxa"/>
          <w:right w:w="0" w:type="dxa"/>
        </w:tblCellMar>
        <w:tblLook w:val="04A0" w:firstRow="1" w:lastRow="0" w:firstColumn="1" w:lastColumn="0" w:noHBand="0" w:noVBand="1"/>
      </w:tblPr>
      <w:tblGrid>
        <w:gridCol w:w="9354"/>
      </w:tblGrid>
      <w:tr w:rsidR="00114225" w:rsidRPr="008B16D9" w:rsidTr="003B4F42">
        <w:tc>
          <w:tcPr>
            <w:tcW w:w="9288" w:type="dxa"/>
            <w:tcBorders>
              <w:top w:val="nil"/>
              <w:left w:val="nil"/>
              <w:bottom w:val="nil"/>
              <w:right w:val="nil"/>
            </w:tcBorders>
            <w:shd w:val="clear" w:color="auto" w:fill="FFFFFF"/>
            <w:tcMar>
              <w:top w:w="0" w:type="dxa"/>
              <w:left w:w="108" w:type="dxa"/>
              <w:bottom w:w="0" w:type="dxa"/>
              <w:right w:w="108" w:type="dxa"/>
            </w:tcMar>
            <w:hideMark/>
          </w:tcPr>
          <w:tbl>
            <w:tblPr>
              <w:tblpPr w:leftFromText="141" w:rightFromText="141" w:horzAnchor="page" w:tblpX="-425" w:tblpY="-1425"/>
              <w:tblOverlap w:val="never"/>
              <w:tblW w:w="10371" w:type="dxa"/>
              <w:shd w:val="clear" w:color="auto" w:fill="FFFFFF"/>
              <w:tblCellMar>
                <w:left w:w="0" w:type="dxa"/>
                <w:right w:w="0" w:type="dxa"/>
              </w:tblCellMar>
              <w:tblLook w:val="04A0" w:firstRow="1" w:lastRow="0" w:firstColumn="1" w:lastColumn="0" w:noHBand="0" w:noVBand="1"/>
            </w:tblPr>
            <w:tblGrid>
              <w:gridCol w:w="9138"/>
            </w:tblGrid>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bookmarkStart w:id="0" w:name="_Hlk187999975"/>
                  <w:r w:rsidRPr="008B16D9">
                    <w:rPr>
                      <w:rFonts w:asciiTheme="minorBidi" w:hAnsiTheme="minorBidi"/>
                      <w:sz w:val="20"/>
                      <w:szCs w:val="20"/>
                    </w:rPr>
                    <w:t xml:space="preserve">Na podlagi 153. </w:t>
                  </w:r>
                  <w:r w:rsidRPr="007B0DC6">
                    <w:rPr>
                      <w:rFonts w:asciiTheme="minorBidi" w:hAnsiTheme="minorBidi"/>
                      <w:sz w:val="20"/>
                      <w:szCs w:val="20"/>
                    </w:rPr>
                    <w:t>člena </w:t>
                  </w:r>
                  <w:hyperlink r:id="rId5" w:history="1">
                    <w:r w:rsidRPr="007B0DC6">
                      <w:rPr>
                        <w:rStyle w:val="Hiperpovezava"/>
                        <w:rFonts w:asciiTheme="minorBidi" w:hAnsiTheme="minorBidi"/>
                        <w:color w:val="auto"/>
                        <w:sz w:val="18"/>
                        <w:szCs w:val="18"/>
                        <w:u w:val="none"/>
                      </w:rPr>
                      <w:t>Zakona o urejanju prostora</w:t>
                    </w:r>
                  </w:hyperlink>
                  <w:r w:rsidRPr="007B0DC6">
                    <w:rPr>
                      <w:rFonts w:asciiTheme="minorBidi" w:hAnsiTheme="minorBidi"/>
                      <w:sz w:val="20"/>
                      <w:szCs w:val="20"/>
                    </w:rPr>
                    <w:t> (Uradni list RS, št. 61/17), 3., 13., 15., 17. člena </w:t>
                  </w:r>
                  <w:hyperlink r:id="rId6" w:history="1">
                    <w:r w:rsidRPr="007B0DC6">
                      <w:rPr>
                        <w:rStyle w:val="Hiperpovezava"/>
                        <w:rFonts w:asciiTheme="minorBidi" w:hAnsiTheme="minorBidi"/>
                        <w:color w:val="auto"/>
                        <w:sz w:val="18"/>
                        <w:szCs w:val="18"/>
                        <w:u w:val="none"/>
                      </w:rPr>
                      <w:t>Uredbe o programu opremljanja stavbnih zemljišč in odloku o podlagah za odmero komunalnega prispevka za obstoječo komunalno opremo ter o izračunu in odmeri komunalnega prispevka</w:t>
                    </w:r>
                  </w:hyperlink>
                  <w:r w:rsidRPr="007B0DC6">
                    <w:rPr>
                      <w:rFonts w:asciiTheme="minorBidi" w:hAnsiTheme="minorBidi"/>
                      <w:sz w:val="20"/>
                      <w:szCs w:val="20"/>
                    </w:rPr>
                    <w:t xml:space="preserve"> (Uradni list RS, št. 20/19 in 30/19 – </w:t>
                  </w:r>
                  <w:proofErr w:type="spellStart"/>
                  <w:r w:rsidRPr="007B0DC6">
                    <w:rPr>
                      <w:rFonts w:asciiTheme="minorBidi" w:hAnsiTheme="minorBidi"/>
                      <w:sz w:val="20"/>
                      <w:szCs w:val="20"/>
                    </w:rPr>
                    <w:t>popr</w:t>
                  </w:r>
                  <w:proofErr w:type="spellEnd"/>
                  <w:r w:rsidRPr="007B0DC6">
                    <w:rPr>
                      <w:rFonts w:asciiTheme="minorBidi" w:hAnsiTheme="minorBidi"/>
                      <w:sz w:val="20"/>
                      <w:szCs w:val="20"/>
                    </w:rPr>
                    <w:t>. in 34/19) in  15. člena </w:t>
                  </w:r>
                  <w:hyperlink r:id="rId7" w:history="1">
                    <w:r w:rsidRPr="007B0DC6">
                      <w:rPr>
                        <w:rStyle w:val="Hiperpovezava"/>
                        <w:rFonts w:asciiTheme="minorBidi" w:hAnsiTheme="minorBidi"/>
                        <w:color w:val="auto"/>
                        <w:sz w:val="18"/>
                        <w:szCs w:val="18"/>
                        <w:u w:val="none"/>
                      </w:rPr>
                      <w:t>Statuta Občine Kidričevo</w:t>
                    </w:r>
                  </w:hyperlink>
                  <w:r w:rsidRPr="007B0DC6">
                    <w:rPr>
                      <w:rFonts w:asciiTheme="minorBidi" w:hAnsiTheme="minorBidi"/>
                      <w:sz w:val="20"/>
                      <w:szCs w:val="20"/>
                    </w:rPr>
                    <w:t> (Uradno</w:t>
                  </w:r>
                  <w:r w:rsidRPr="008B16D9">
                    <w:rPr>
                      <w:rFonts w:asciiTheme="minorBidi" w:hAnsiTheme="minorBidi"/>
                      <w:sz w:val="20"/>
                      <w:szCs w:val="20"/>
                    </w:rPr>
                    <w:t xml:space="preserve"> glasilo slovenskih občin, št. 62/16, 16/18) je Občinski svet Občine Kidričevo na 14. seji dne 8.10.2020 sprejel</w:t>
                  </w:r>
                  <w:bookmarkEnd w:id="0"/>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bookmarkStart w:id="1" w:name="_Hlk187999987"/>
                  <w:r w:rsidRPr="008B16D9">
                    <w:rPr>
                      <w:rFonts w:asciiTheme="minorBidi" w:hAnsiTheme="minorBidi"/>
                      <w:b/>
                      <w:bCs/>
                      <w:sz w:val="20"/>
                      <w:szCs w:val="20"/>
                    </w:rPr>
                    <w:t>ODLOK</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b/>
                      <w:bCs/>
                      <w:sz w:val="20"/>
                      <w:szCs w:val="20"/>
                    </w:rPr>
                    <w:t>O PODLAGAH ZA ODMERO KOMUNALNEGA PRISPEVKA ZA OBSTOJEČO KOMUNALNO OPREMO NA OBMOČJU OBČINE KIDRIČEVO</w:t>
                  </w:r>
                </w:p>
              </w:tc>
            </w:tr>
            <w:bookmarkEnd w:id="1"/>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pStyle w:val="ugpoglavje"/>
                    <w:spacing w:before="0" w:beforeAutospacing="0" w:after="0" w:afterAutospacing="0"/>
                    <w:jc w:val="both"/>
                    <w:rPr>
                      <w:rFonts w:asciiTheme="minorBidi" w:hAnsiTheme="minorBidi" w:cstheme="minorBidi"/>
                      <w:b/>
                      <w:bCs/>
                      <w:sz w:val="18"/>
                      <w:szCs w:val="18"/>
                    </w:rPr>
                  </w:pPr>
                  <w:bookmarkStart w:id="2" w:name="_Hlk187999998"/>
                  <w:r w:rsidRPr="008B16D9">
                    <w:rPr>
                      <w:rFonts w:asciiTheme="minorBidi" w:hAnsiTheme="minorBidi" w:cstheme="minorBidi"/>
                      <w:b/>
                      <w:bCs/>
                      <w:sz w:val="20"/>
                      <w:szCs w:val="20"/>
                    </w:rPr>
                    <w:t>I. Uvodne določbe</w:t>
                  </w:r>
                  <w:bookmarkEnd w:id="2"/>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bookmarkStart w:id="3" w:name="_Hlk188000023"/>
                  <w:bookmarkStart w:id="4" w:name="_Hlk188000049"/>
                  <w:r w:rsidRPr="008B16D9">
                    <w:rPr>
                      <w:rFonts w:asciiTheme="minorBidi" w:hAnsiTheme="minorBidi"/>
                      <w:sz w:val="20"/>
                      <w:szCs w:val="20"/>
                    </w:rPr>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bookmarkStart w:id="5" w:name="_Hlk188000014"/>
                  <w:r w:rsidRPr="008B16D9">
                    <w:rPr>
                      <w:rFonts w:asciiTheme="minorBidi" w:hAnsiTheme="minorBidi"/>
                      <w:b/>
                      <w:bCs/>
                      <w:sz w:val="20"/>
                      <w:szCs w:val="20"/>
                    </w:rPr>
                    <w:t>1. člen</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b/>
                      <w:bCs/>
                      <w:sz w:val="20"/>
                      <w:szCs w:val="20"/>
                    </w:rPr>
                    <w:t>(vsebina odloka)</w:t>
                  </w:r>
                </w:p>
              </w:tc>
            </w:tr>
            <w:bookmarkEnd w:id="3"/>
            <w:bookmarkEnd w:id="5"/>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(1) S tem odlokom se sprejmejo podlage za odmero komunalnega prispevka za obstoječo komunalno opremo na območju celotne Občine Kidričevo.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(2) Ta odlok določa naslednje podlage za odmero komunalnega prispevka za obstoječo komunalno opremo:</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pStyle w:val="ugbule"/>
                    <w:numPr>
                      <w:ilvl w:val="0"/>
                      <w:numId w:val="1"/>
                    </w:numPr>
                    <w:spacing w:before="0" w:beforeAutospacing="0" w:after="0" w:afterAutospacing="0"/>
                    <w:ind w:left="0" w:firstLine="0"/>
                    <w:jc w:val="both"/>
                    <w:rPr>
                      <w:rFonts w:asciiTheme="minorBidi" w:hAnsiTheme="minorBidi" w:cstheme="minorBidi"/>
                      <w:sz w:val="18"/>
                      <w:szCs w:val="18"/>
                    </w:rPr>
                  </w:pPr>
                  <w:r w:rsidRPr="008B16D9">
                    <w:rPr>
                      <w:rFonts w:asciiTheme="minorBidi" w:hAnsiTheme="minorBidi" w:cstheme="minorBidi"/>
                      <w:sz w:val="20"/>
                      <w:szCs w:val="20"/>
                    </w:rPr>
                    <w:t>stroške obstoječe komunalne opreme,</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pStyle w:val="ugbule"/>
                    <w:numPr>
                      <w:ilvl w:val="0"/>
                      <w:numId w:val="1"/>
                    </w:numPr>
                    <w:spacing w:before="0" w:beforeAutospacing="0" w:after="0" w:afterAutospacing="0"/>
                    <w:ind w:left="0" w:firstLine="0"/>
                    <w:jc w:val="both"/>
                    <w:rPr>
                      <w:rFonts w:asciiTheme="minorBidi" w:hAnsiTheme="minorBidi" w:cstheme="minorBidi"/>
                      <w:sz w:val="18"/>
                      <w:szCs w:val="18"/>
                    </w:rPr>
                  </w:pPr>
                  <w:r w:rsidRPr="008B16D9">
                    <w:rPr>
                      <w:rFonts w:asciiTheme="minorBidi" w:hAnsiTheme="minorBidi" w:cstheme="minorBidi"/>
                      <w:sz w:val="20"/>
                      <w:szCs w:val="20"/>
                    </w:rPr>
                    <w:t>preračun stroškov obstoječe komunalne opreme na enoto mere in</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pStyle w:val="ugbule"/>
                    <w:numPr>
                      <w:ilvl w:val="0"/>
                      <w:numId w:val="1"/>
                    </w:numPr>
                    <w:spacing w:before="0" w:beforeAutospacing="0" w:after="0" w:afterAutospacing="0"/>
                    <w:ind w:left="0" w:firstLine="0"/>
                    <w:jc w:val="both"/>
                    <w:rPr>
                      <w:rFonts w:asciiTheme="minorBidi" w:hAnsiTheme="minorBidi" w:cstheme="minorBidi"/>
                      <w:sz w:val="18"/>
                      <w:szCs w:val="18"/>
                    </w:rPr>
                  </w:pPr>
                  <w:r w:rsidRPr="008B16D9">
                    <w:rPr>
                      <w:rFonts w:asciiTheme="minorBidi" w:hAnsiTheme="minorBidi" w:cstheme="minorBidi"/>
                      <w:sz w:val="20"/>
                      <w:szCs w:val="20"/>
                    </w:rPr>
                    <w:t>merila za odmero komunalnega prispevka za obstoječo komunalno opremo.</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(3) Merila iz prejšnjega odstavka, določena s tem odlokom so:</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pStyle w:val="ugbule"/>
                    <w:numPr>
                      <w:ilvl w:val="0"/>
                      <w:numId w:val="2"/>
                    </w:numPr>
                    <w:spacing w:before="0" w:beforeAutospacing="0" w:after="0" w:afterAutospacing="0"/>
                    <w:ind w:left="0" w:firstLine="0"/>
                    <w:jc w:val="both"/>
                    <w:rPr>
                      <w:rFonts w:asciiTheme="minorBidi" w:hAnsiTheme="minorBidi" w:cstheme="minorBidi"/>
                      <w:sz w:val="18"/>
                      <w:szCs w:val="18"/>
                    </w:rPr>
                  </w:pPr>
                  <w:r>
                    <w:rPr>
                      <w:rFonts w:asciiTheme="minorBidi" w:hAnsiTheme="minorBidi" w:cstheme="minorBidi"/>
                      <w:sz w:val="20"/>
                      <w:szCs w:val="20"/>
                    </w:rPr>
                    <w:t>r</w:t>
                  </w:r>
                  <w:r w:rsidRPr="008B16D9">
                    <w:rPr>
                      <w:rFonts w:asciiTheme="minorBidi" w:hAnsiTheme="minorBidi" w:cstheme="minorBidi"/>
                      <w:sz w:val="20"/>
                      <w:szCs w:val="20"/>
                    </w:rPr>
                    <w:t>azmerje med deležem gradbene parcele stavbe (</w:t>
                  </w:r>
                  <w:proofErr w:type="spellStart"/>
                  <w:r w:rsidRPr="008B16D9">
                    <w:rPr>
                      <w:rFonts w:asciiTheme="minorBidi" w:hAnsiTheme="minorBidi" w:cstheme="minorBidi"/>
                      <w:sz w:val="20"/>
                      <w:szCs w:val="20"/>
                    </w:rPr>
                    <w:t>Dpo</w:t>
                  </w:r>
                  <w:proofErr w:type="spellEnd"/>
                  <w:r w:rsidRPr="008B16D9">
                    <w:rPr>
                      <w:rFonts w:asciiTheme="minorBidi" w:hAnsiTheme="minorBidi" w:cstheme="minorBidi"/>
                      <w:sz w:val="20"/>
                      <w:szCs w:val="20"/>
                    </w:rPr>
                    <w:t>) in deležem površine objekta (</w:t>
                  </w:r>
                  <w:proofErr w:type="spellStart"/>
                  <w:r w:rsidRPr="008B16D9">
                    <w:rPr>
                      <w:rFonts w:asciiTheme="minorBidi" w:hAnsiTheme="minorBidi" w:cstheme="minorBidi"/>
                      <w:sz w:val="20"/>
                      <w:szCs w:val="20"/>
                    </w:rPr>
                    <w:t>Dto</w:t>
                  </w:r>
                  <w:proofErr w:type="spellEnd"/>
                  <w:r w:rsidRPr="008B16D9">
                    <w:rPr>
                      <w:rFonts w:asciiTheme="minorBidi" w:hAnsiTheme="minorBidi" w:cstheme="minorBidi"/>
                      <w:sz w:val="20"/>
                      <w:szCs w:val="20"/>
                    </w:rPr>
                    <w:t>),</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pStyle w:val="ugbule"/>
                    <w:numPr>
                      <w:ilvl w:val="0"/>
                      <w:numId w:val="2"/>
                    </w:numPr>
                    <w:spacing w:before="0" w:beforeAutospacing="0" w:after="0" w:afterAutospacing="0"/>
                    <w:ind w:left="0" w:firstLine="0"/>
                    <w:jc w:val="both"/>
                    <w:rPr>
                      <w:rFonts w:asciiTheme="minorBidi" w:hAnsiTheme="minorBidi" w:cstheme="minorBidi"/>
                      <w:sz w:val="18"/>
                      <w:szCs w:val="18"/>
                    </w:rPr>
                  </w:pPr>
                  <w:r w:rsidRPr="008B16D9">
                    <w:rPr>
                      <w:rFonts w:asciiTheme="minorBidi" w:hAnsiTheme="minorBidi" w:cstheme="minorBidi"/>
                      <w:sz w:val="20"/>
                      <w:szCs w:val="20"/>
                    </w:rPr>
                    <w:t>faktor namembnosti objekta (</w:t>
                  </w:r>
                  <w:proofErr w:type="spellStart"/>
                  <w:r w:rsidRPr="008B16D9">
                    <w:rPr>
                      <w:rFonts w:asciiTheme="minorBidi" w:hAnsiTheme="minorBidi" w:cstheme="minorBidi"/>
                      <w:sz w:val="20"/>
                      <w:szCs w:val="20"/>
                    </w:rPr>
                    <w:t>Fn</w:t>
                  </w:r>
                  <w:proofErr w:type="spellEnd"/>
                  <w:r w:rsidRPr="008B16D9">
                    <w:rPr>
                      <w:rFonts w:asciiTheme="minorBidi" w:hAnsiTheme="minorBidi" w:cstheme="minorBidi"/>
                      <w:sz w:val="20"/>
                      <w:szCs w:val="20"/>
                    </w:rPr>
                    <w:t>),</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pStyle w:val="ugbule"/>
                    <w:numPr>
                      <w:ilvl w:val="0"/>
                      <w:numId w:val="2"/>
                    </w:numPr>
                    <w:spacing w:before="0" w:beforeAutospacing="0" w:after="0" w:afterAutospacing="0"/>
                    <w:ind w:left="0" w:firstLine="0"/>
                    <w:jc w:val="both"/>
                    <w:rPr>
                      <w:rFonts w:asciiTheme="minorBidi" w:hAnsiTheme="minorBidi" w:cstheme="minorBidi"/>
                      <w:sz w:val="18"/>
                      <w:szCs w:val="18"/>
                    </w:rPr>
                  </w:pPr>
                  <w:r w:rsidRPr="008B16D9">
                    <w:rPr>
                      <w:rFonts w:asciiTheme="minorBidi" w:hAnsiTheme="minorBidi" w:cstheme="minorBidi"/>
                      <w:sz w:val="20"/>
                      <w:szCs w:val="20"/>
                    </w:rPr>
                    <w:t>računski faktor površine (</w:t>
                  </w:r>
                  <w:proofErr w:type="spellStart"/>
                  <w:r w:rsidRPr="008B16D9">
                    <w:rPr>
                      <w:rFonts w:asciiTheme="minorBidi" w:hAnsiTheme="minorBidi" w:cstheme="minorBidi"/>
                      <w:sz w:val="20"/>
                      <w:szCs w:val="20"/>
                    </w:rPr>
                    <w:t>Fp</w:t>
                  </w:r>
                  <w:proofErr w:type="spellEnd"/>
                  <w:r w:rsidRPr="008B16D9">
                    <w:rPr>
                      <w:rFonts w:asciiTheme="minorBidi" w:hAnsiTheme="minorBidi" w:cstheme="minorBidi"/>
                      <w:sz w:val="20"/>
                      <w:szCs w:val="20"/>
                    </w:rPr>
                    <w:t>) in</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pStyle w:val="ugbule"/>
                    <w:numPr>
                      <w:ilvl w:val="0"/>
                      <w:numId w:val="2"/>
                    </w:numPr>
                    <w:spacing w:before="0" w:beforeAutospacing="0" w:after="0" w:afterAutospacing="0"/>
                    <w:ind w:left="0" w:firstLine="0"/>
                    <w:jc w:val="both"/>
                    <w:rPr>
                      <w:rFonts w:asciiTheme="minorBidi" w:hAnsiTheme="minorBidi" w:cstheme="minorBidi"/>
                      <w:sz w:val="18"/>
                      <w:szCs w:val="18"/>
                    </w:rPr>
                  </w:pPr>
                  <w:r w:rsidRPr="008B16D9">
                    <w:rPr>
                      <w:rFonts w:asciiTheme="minorBidi" w:hAnsiTheme="minorBidi" w:cstheme="minorBidi"/>
                      <w:sz w:val="20"/>
                      <w:szCs w:val="20"/>
                    </w:rPr>
                    <w:t>prispevna stopnja zavezanca (</w:t>
                  </w:r>
                  <w:proofErr w:type="spellStart"/>
                  <w:r w:rsidRPr="008B16D9">
                    <w:rPr>
                      <w:rFonts w:asciiTheme="minorBidi" w:hAnsiTheme="minorBidi" w:cstheme="minorBidi"/>
                      <w:sz w:val="20"/>
                      <w:szCs w:val="20"/>
                    </w:rPr>
                    <w:t>psz</w:t>
                  </w:r>
                  <w:proofErr w:type="spellEnd"/>
                  <w:r w:rsidRPr="008B16D9">
                    <w:rPr>
                      <w:rFonts w:asciiTheme="minorBidi" w:hAnsiTheme="minorBidi" w:cstheme="minorBidi"/>
                      <w:sz w:val="20"/>
                      <w:szCs w:val="20"/>
                    </w:rPr>
                    <w:t>).</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(4) Ta odlok določa tudi občinske oprostitve plačila komunalnega prispevka in upoštevanje preteklih vlaganj.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b/>
                      <w:bCs/>
                      <w:sz w:val="20"/>
                      <w:szCs w:val="20"/>
                    </w:rPr>
                    <w:t>2. člen</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b/>
                      <w:bCs/>
                      <w:sz w:val="20"/>
                      <w:szCs w:val="20"/>
                    </w:rPr>
                    <w:t>(obstoječa komunalna oprema)</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(1) Komunalni prispevek za obstoječo komunalno opremo na območju občine Kidričevo se odmerja za naslednjo komunalno opremo:</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pStyle w:val="ugbule"/>
                    <w:numPr>
                      <w:ilvl w:val="0"/>
                      <w:numId w:val="3"/>
                    </w:numPr>
                    <w:spacing w:before="0" w:beforeAutospacing="0" w:after="0" w:afterAutospacing="0"/>
                    <w:ind w:left="0" w:firstLine="0"/>
                    <w:jc w:val="both"/>
                    <w:rPr>
                      <w:rFonts w:asciiTheme="minorBidi" w:hAnsiTheme="minorBidi" w:cstheme="minorBidi"/>
                      <w:sz w:val="18"/>
                      <w:szCs w:val="18"/>
                    </w:rPr>
                  </w:pPr>
                  <w:r w:rsidRPr="008B16D9">
                    <w:rPr>
                      <w:rFonts w:asciiTheme="minorBidi" w:hAnsiTheme="minorBidi" w:cstheme="minorBidi"/>
                      <w:sz w:val="20"/>
                      <w:szCs w:val="20"/>
                    </w:rPr>
                    <w:t>cestno omrežje,</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pStyle w:val="ugbule"/>
                    <w:numPr>
                      <w:ilvl w:val="0"/>
                      <w:numId w:val="3"/>
                    </w:numPr>
                    <w:spacing w:before="0" w:beforeAutospacing="0" w:after="0" w:afterAutospacing="0"/>
                    <w:ind w:left="0" w:firstLine="0"/>
                    <w:jc w:val="both"/>
                    <w:rPr>
                      <w:rFonts w:asciiTheme="minorBidi" w:hAnsiTheme="minorBidi" w:cstheme="minorBidi"/>
                      <w:sz w:val="18"/>
                      <w:szCs w:val="18"/>
                    </w:rPr>
                  </w:pPr>
                  <w:r w:rsidRPr="008B16D9">
                    <w:rPr>
                      <w:rFonts w:asciiTheme="minorBidi" w:hAnsiTheme="minorBidi" w:cstheme="minorBidi"/>
                      <w:sz w:val="20"/>
                      <w:szCs w:val="20"/>
                    </w:rPr>
                    <w:t>vodovodno omrežje,</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pStyle w:val="ugbule"/>
                    <w:numPr>
                      <w:ilvl w:val="0"/>
                      <w:numId w:val="3"/>
                    </w:numPr>
                    <w:spacing w:before="0" w:beforeAutospacing="0" w:after="0" w:afterAutospacing="0"/>
                    <w:ind w:left="0" w:firstLine="0"/>
                    <w:jc w:val="both"/>
                    <w:rPr>
                      <w:rFonts w:asciiTheme="minorBidi" w:hAnsiTheme="minorBidi" w:cstheme="minorBidi"/>
                      <w:sz w:val="18"/>
                      <w:szCs w:val="18"/>
                    </w:rPr>
                  </w:pPr>
                  <w:r w:rsidRPr="008B16D9">
                    <w:rPr>
                      <w:rFonts w:asciiTheme="minorBidi" w:hAnsiTheme="minorBidi" w:cstheme="minorBidi"/>
                      <w:sz w:val="20"/>
                      <w:szCs w:val="20"/>
                    </w:rPr>
                    <w:t>kanalizacijsko omrežje,</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pStyle w:val="ugbule"/>
                    <w:numPr>
                      <w:ilvl w:val="0"/>
                      <w:numId w:val="3"/>
                    </w:numPr>
                    <w:spacing w:before="0" w:beforeAutospacing="0" w:after="0" w:afterAutospacing="0"/>
                    <w:ind w:left="0" w:firstLine="0"/>
                    <w:jc w:val="both"/>
                    <w:rPr>
                      <w:rFonts w:asciiTheme="minorBidi" w:hAnsiTheme="minorBidi" w:cstheme="minorBidi"/>
                      <w:sz w:val="18"/>
                      <w:szCs w:val="18"/>
                    </w:rPr>
                  </w:pPr>
                  <w:r w:rsidRPr="008B16D9">
                    <w:rPr>
                      <w:rFonts w:asciiTheme="minorBidi" w:hAnsiTheme="minorBidi" w:cstheme="minorBidi"/>
                      <w:sz w:val="20"/>
                      <w:szCs w:val="20"/>
                    </w:rPr>
                    <w:t>javne površine in</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pStyle w:val="ugbule"/>
                    <w:numPr>
                      <w:ilvl w:val="0"/>
                      <w:numId w:val="3"/>
                    </w:numPr>
                    <w:spacing w:before="0" w:beforeAutospacing="0" w:after="0" w:afterAutospacing="0"/>
                    <w:ind w:left="0" w:firstLine="0"/>
                    <w:jc w:val="both"/>
                    <w:rPr>
                      <w:rFonts w:asciiTheme="minorBidi" w:hAnsiTheme="minorBidi" w:cstheme="minorBidi"/>
                      <w:sz w:val="18"/>
                      <w:szCs w:val="18"/>
                    </w:rPr>
                  </w:pPr>
                  <w:r w:rsidRPr="008B16D9">
                    <w:rPr>
                      <w:rFonts w:asciiTheme="minorBidi" w:hAnsiTheme="minorBidi" w:cstheme="minorBidi"/>
                      <w:sz w:val="20"/>
                      <w:szCs w:val="20"/>
                    </w:rPr>
                    <w:t>prostore za ravnanje z odpadki.</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b/>
                      <w:bCs/>
                      <w:sz w:val="20"/>
                      <w:szCs w:val="20"/>
                    </w:rPr>
                    <w:t>3. člen</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b/>
                      <w:bCs/>
                      <w:sz w:val="20"/>
                      <w:szCs w:val="20"/>
                    </w:rPr>
                    <w:t>(pomen izrazov)</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Izrazi, uporabljeni v tem odloku, pomenijo enako kot v predpisu, ki ureja urejanje prostora in v uredbi, ki določa podrobnejšo vsebino odloka o podlagah za odmero komunalnega prispevka za obstoječo komunalno opremo ter odmero in izračun komunalnega prispevka.</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lastRenderedPageBreak/>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pStyle w:val="ugpoglavje"/>
                    <w:spacing w:before="0" w:beforeAutospacing="0" w:after="0" w:afterAutospacing="0"/>
                    <w:jc w:val="both"/>
                    <w:rPr>
                      <w:rFonts w:asciiTheme="minorBidi" w:hAnsiTheme="minorBidi" w:cstheme="minorBidi"/>
                      <w:b/>
                      <w:bCs/>
                      <w:sz w:val="18"/>
                      <w:szCs w:val="18"/>
                    </w:rPr>
                  </w:pPr>
                  <w:r w:rsidRPr="008B16D9">
                    <w:rPr>
                      <w:rFonts w:asciiTheme="minorBidi" w:hAnsiTheme="minorBidi" w:cstheme="minorBidi"/>
                      <w:b/>
                      <w:bCs/>
                      <w:sz w:val="20"/>
                      <w:szCs w:val="20"/>
                    </w:rPr>
                    <w:t xml:space="preserve">II.  Podlage za odmero komunalnega prispevka za obstoječo </w:t>
                  </w:r>
                  <w:proofErr w:type="spellStart"/>
                  <w:r w:rsidRPr="008B16D9">
                    <w:rPr>
                      <w:rFonts w:asciiTheme="minorBidi" w:hAnsiTheme="minorBidi" w:cstheme="minorBidi"/>
                      <w:b/>
                      <w:bCs/>
                      <w:sz w:val="20"/>
                      <w:szCs w:val="20"/>
                    </w:rPr>
                    <w:t>komunlano</w:t>
                  </w:r>
                  <w:proofErr w:type="spellEnd"/>
                  <w:r w:rsidRPr="008B16D9">
                    <w:rPr>
                      <w:rFonts w:asciiTheme="minorBidi" w:hAnsiTheme="minorBidi" w:cstheme="minorBidi"/>
                      <w:b/>
                      <w:bCs/>
                      <w:sz w:val="20"/>
                      <w:szCs w:val="20"/>
                    </w:rPr>
                    <w:t xml:space="preserve"> opremo</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b/>
                      <w:bCs/>
                      <w:sz w:val="20"/>
                      <w:szCs w:val="20"/>
                    </w:rPr>
                    <w:t>4. člen</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b/>
                      <w:bCs/>
                      <w:sz w:val="20"/>
                      <w:szCs w:val="20"/>
                    </w:rPr>
                    <w:t>(stroški obstoječe komunalne opreme)</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Stroški obstoječe komunalne opreme po posameznih vrstah obstoječe komunalne opreme znašajo:</w:t>
                  </w:r>
                </w:p>
              </w:tc>
            </w:tr>
            <w:bookmarkEnd w:id="4"/>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tbl>
                  <w:tblPr>
                    <w:tblW w:w="0" w:type="dxa"/>
                    <w:tblInd w:w="70" w:type="dxa"/>
                    <w:tblCellMar>
                      <w:left w:w="0" w:type="dxa"/>
                      <w:right w:w="0" w:type="dxa"/>
                    </w:tblCellMar>
                    <w:tblLook w:val="04A0" w:firstRow="1" w:lastRow="0" w:firstColumn="1" w:lastColumn="0" w:noHBand="0" w:noVBand="1"/>
                  </w:tblPr>
                  <w:tblGrid>
                    <w:gridCol w:w="2424"/>
                    <w:gridCol w:w="2205"/>
                  </w:tblGrid>
                  <w:tr w:rsidR="00114225" w:rsidRPr="008B16D9" w:rsidTr="003B4F42">
                    <w:tc>
                      <w:tcPr>
                        <w:tcW w:w="242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center"/>
                          <w:rPr>
                            <w:rFonts w:asciiTheme="minorBidi" w:hAnsiTheme="minorBidi"/>
                            <w:sz w:val="18"/>
                            <w:szCs w:val="18"/>
                          </w:rPr>
                        </w:pPr>
                        <w:bookmarkStart w:id="6" w:name="_Hlk188000059"/>
                        <w:r w:rsidRPr="008B16D9">
                          <w:rPr>
                            <w:rFonts w:asciiTheme="minorBidi" w:hAnsiTheme="minorBidi"/>
                            <w:sz w:val="20"/>
                            <w:szCs w:val="20"/>
                          </w:rPr>
                          <w:t>Obstoječa komunalna oprema</w:t>
                        </w:r>
                      </w:p>
                    </w:tc>
                    <w:tc>
                      <w:tcPr>
                        <w:tcW w:w="220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center"/>
                          <w:rPr>
                            <w:rFonts w:asciiTheme="minorBidi" w:hAnsiTheme="minorBidi"/>
                            <w:sz w:val="18"/>
                            <w:szCs w:val="18"/>
                          </w:rPr>
                        </w:pPr>
                        <w:r w:rsidRPr="008B16D9">
                          <w:rPr>
                            <w:rFonts w:asciiTheme="minorBidi" w:hAnsiTheme="minorBidi"/>
                            <w:sz w:val="20"/>
                            <w:szCs w:val="20"/>
                          </w:rPr>
                          <w:t>Stroški obstoječe komunalne opreme (EUR)</w:t>
                        </w:r>
                      </w:p>
                    </w:tc>
                  </w:tr>
                  <w:tr w:rsidR="00114225" w:rsidRPr="008B16D9" w:rsidTr="003B4F42">
                    <w:tc>
                      <w:tcPr>
                        <w:tcW w:w="242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center"/>
                          <w:rPr>
                            <w:rFonts w:asciiTheme="minorBidi" w:hAnsiTheme="minorBidi"/>
                            <w:sz w:val="18"/>
                            <w:szCs w:val="18"/>
                          </w:rPr>
                        </w:pPr>
                        <w:r w:rsidRPr="008B16D9">
                          <w:rPr>
                            <w:rFonts w:asciiTheme="minorBidi" w:hAnsiTheme="minorBidi"/>
                            <w:sz w:val="20"/>
                            <w:szCs w:val="20"/>
                          </w:rPr>
                          <w:t>Cestno omrežje</w:t>
                        </w:r>
                      </w:p>
                    </w:tc>
                    <w:tc>
                      <w:tcPr>
                        <w:tcW w:w="2205" w:type="dxa"/>
                        <w:tcBorders>
                          <w:top w:val="nil"/>
                          <w:left w:val="nil"/>
                          <w:bottom w:val="single" w:sz="8" w:space="0" w:color="auto"/>
                          <w:right w:val="single" w:sz="8" w:space="0" w:color="auto"/>
                        </w:tcBorders>
                        <w:tcMar>
                          <w:top w:w="0" w:type="dxa"/>
                          <w:left w:w="70" w:type="dxa"/>
                          <w:bottom w:w="0" w:type="dxa"/>
                          <w:right w:w="70"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sz w:val="20"/>
                            <w:szCs w:val="20"/>
                          </w:rPr>
                          <w:t>11.098.810,04</w:t>
                        </w:r>
                      </w:p>
                    </w:tc>
                  </w:tr>
                  <w:tr w:rsidR="00114225" w:rsidRPr="008B16D9" w:rsidTr="003B4F42">
                    <w:tc>
                      <w:tcPr>
                        <w:tcW w:w="242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center"/>
                          <w:rPr>
                            <w:rFonts w:asciiTheme="minorBidi" w:hAnsiTheme="minorBidi"/>
                            <w:sz w:val="18"/>
                            <w:szCs w:val="18"/>
                          </w:rPr>
                        </w:pPr>
                        <w:r w:rsidRPr="008B16D9">
                          <w:rPr>
                            <w:rFonts w:asciiTheme="minorBidi" w:hAnsiTheme="minorBidi"/>
                            <w:sz w:val="20"/>
                            <w:szCs w:val="20"/>
                          </w:rPr>
                          <w:t>Kanalizacijsko omrežje</w:t>
                        </w:r>
                      </w:p>
                    </w:tc>
                    <w:tc>
                      <w:tcPr>
                        <w:tcW w:w="2205" w:type="dxa"/>
                        <w:tcBorders>
                          <w:top w:val="nil"/>
                          <w:left w:val="nil"/>
                          <w:bottom w:val="single" w:sz="8" w:space="0" w:color="auto"/>
                          <w:right w:val="single" w:sz="8" w:space="0" w:color="auto"/>
                        </w:tcBorders>
                        <w:tcMar>
                          <w:top w:w="0" w:type="dxa"/>
                          <w:left w:w="70" w:type="dxa"/>
                          <w:bottom w:w="0" w:type="dxa"/>
                          <w:right w:w="70"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sz w:val="20"/>
                            <w:szCs w:val="20"/>
                          </w:rPr>
                          <w:t>12.076.135,72</w:t>
                        </w:r>
                      </w:p>
                    </w:tc>
                  </w:tr>
                  <w:tr w:rsidR="00114225" w:rsidRPr="008B16D9" w:rsidTr="003B4F42">
                    <w:tc>
                      <w:tcPr>
                        <w:tcW w:w="242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center"/>
                          <w:rPr>
                            <w:rFonts w:asciiTheme="minorBidi" w:hAnsiTheme="minorBidi"/>
                            <w:sz w:val="18"/>
                            <w:szCs w:val="18"/>
                          </w:rPr>
                        </w:pPr>
                        <w:r w:rsidRPr="008B16D9">
                          <w:rPr>
                            <w:rFonts w:asciiTheme="minorBidi" w:hAnsiTheme="minorBidi"/>
                            <w:sz w:val="20"/>
                            <w:szCs w:val="20"/>
                          </w:rPr>
                          <w:t>Vodovodno omrežje</w:t>
                        </w:r>
                      </w:p>
                    </w:tc>
                    <w:tc>
                      <w:tcPr>
                        <w:tcW w:w="2205" w:type="dxa"/>
                        <w:tcBorders>
                          <w:top w:val="nil"/>
                          <w:left w:val="nil"/>
                          <w:bottom w:val="single" w:sz="8" w:space="0" w:color="auto"/>
                          <w:right w:val="single" w:sz="8" w:space="0" w:color="auto"/>
                        </w:tcBorders>
                        <w:tcMar>
                          <w:top w:w="0" w:type="dxa"/>
                          <w:left w:w="70" w:type="dxa"/>
                          <w:bottom w:w="0" w:type="dxa"/>
                          <w:right w:w="70"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sz w:val="20"/>
                            <w:szCs w:val="20"/>
                          </w:rPr>
                          <w:t>5.342.604,76</w:t>
                        </w:r>
                      </w:p>
                    </w:tc>
                  </w:tr>
                  <w:tr w:rsidR="00114225" w:rsidRPr="008B16D9" w:rsidTr="003B4F42">
                    <w:tc>
                      <w:tcPr>
                        <w:tcW w:w="242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center"/>
                          <w:rPr>
                            <w:rFonts w:asciiTheme="minorBidi" w:hAnsiTheme="minorBidi"/>
                            <w:sz w:val="18"/>
                            <w:szCs w:val="18"/>
                          </w:rPr>
                        </w:pPr>
                        <w:r w:rsidRPr="008B16D9">
                          <w:rPr>
                            <w:rFonts w:asciiTheme="minorBidi" w:hAnsiTheme="minorBidi"/>
                            <w:sz w:val="20"/>
                            <w:szCs w:val="20"/>
                          </w:rPr>
                          <w:t>Druge javne površine</w:t>
                        </w:r>
                      </w:p>
                    </w:tc>
                    <w:tc>
                      <w:tcPr>
                        <w:tcW w:w="2205" w:type="dxa"/>
                        <w:tcBorders>
                          <w:top w:val="nil"/>
                          <w:left w:val="nil"/>
                          <w:bottom w:val="single" w:sz="8" w:space="0" w:color="auto"/>
                          <w:right w:val="single" w:sz="8" w:space="0" w:color="auto"/>
                        </w:tcBorders>
                        <w:tcMar>
                          <w:top w:w="0" w:type="dxa"/>
                          <w:left w:w="70" w:type="dxa"/>
                          <w:bottom w:w="0" w:type="dxa"/>
                          <w:right w:w="70"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sz w:val="20"/>
                            <w:szCs w:val="20"/>
                          </w:rPr>
                          <w:t>1.781.065,02</w:t>
                        </w:r>
                      </w:p>
                    </w:tc>
                  </w:tr>
                  <w:tr w:rsidR="00114225" w:rsidRPr="008B16D9" w:rsidTr="003B4F42">
                    <w:tc>
                      <w:tcPr>
                        <w:tcW w:w="242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center"/>
                          <w:rPr>
                            <w:rFonts w:asciiTheme="minorBidi" w:hAnsiTheme="minorBidi"/>
                            <w:sz w:val="18"/>
                            <w:szCs w:val="18"/>
                          </w:rPr>
                        </w:pPr>
                        <w:r w:rsidRPr="008B16D9">
                          <w:rPr>
                            <w:rFonts w:asciiTheme="minorBidi" w:hAnsiTheme="minorBidi"/>
                            <w:sz w:val="20"/>
                            <w:szCs w:val="20"/>
                          </w:rPr>
                          <w:t>Prostori za ravnanje z odpadki</w:t>
                        </w:r>
                      </w:p>
                    </w:tc>
                    <w:tc>
                      <w:tcPr>
                        <w:tcW w:w="2205" w:type="dxa"/>
                        <w:tcBorders>
                          <w:top w:val="nil"/>
                          <w:left w:val="nil"/>
                          <w:bottom w:val="single" w:sz="8" w:space="0" w:color="auto"/>
                          <w:right w:val="single" w:sz="8" w:space="0" w:color="auto"/>
                        </w:tcBorders>
                        <w:noWrap/>
                        <w:tcMar>
                          <w:top w:w="0" w:type="dxa"/>
                          <w:left w:w="70" w:type="dxa"/>
                          <w:bottom w:w="0" w:type="dxa"/>
                          <w:right w:w="70"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sz w:val="20"/>
                            <w:szCs w:val="20"/>
                          </w:rPr>
                          <w:t>433.282,52</w:t>
                        </w:r>
                      </w:p>
                    </w:tc>
                  </w:tr>
                  <w:tr w:rsidR="00114225" w:rsidRPr="008B16D9" w:rsidTr="003B4F42">
                    <w:tc>
                      <w:tcPr>
                        <w:tcW w:w="242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center"/>
                          <w:rPr>
                            <w:rFonts w:asciiTheme="minorBidi" w:hAnsiTheme="minorBidi"/>
                            <w:sz w:val="18"/>
                            <w:szCs w:val="18"/>
                          </w:rPr>
                        </w:pPr>
                        <w:r w:rsidRPr="008B16D9">
                          <w:rPr>
                            <w:rFonts w:asciiTheme="minorBidi" w:hAnsiTheme="minorBidi"/>
                            <w:sz w:val="20"/>
                            <w:szCs w:val="20"/>
                          </w:rPr>
                          <w:t>SKUPAJ</w:t>
                        </w:r>
                      </w:p>
                    </w:tc>
                    <w:tc>
                      <w:tcPr>
                        <w:tcW w:w="2205" w:type="dxa"/>
                        <w:tcBorders>
                          <w:top w:val="nil"/>
                          <w:left w:val="nil"/>
                          <w:bottom w:val="single" w:sz="8" w:space="0" w:color="auto"/>
                          <w:right w:val="single" w:sz="8" w:space="0" w:color="auto"/>
                        </w:tcBorders>
                        <w:noWrap/>
                        <w:tcMar>
                          <w:top w:w="0" w:type="dxa"/>
                          <w:left w:w="70" w:type="dxa"/>
                          <w:bottom w:w="0" w:type="dxa"/>
                          <w:right w:w="70"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sz w:val="20"/>
                            <w:szCs w:val="20"/>
                          </w:rPr>
                          <w:t>30.731.898,06</w:t>
                        </w:r>
                      </w:p>
                    </w:tc>
                  </w:tr>
                </w:tbl>
                <w:bookmarkEnd w:id="6"/>
                <w:p w:rsidR="00114225" w:rsidRPr="008B16D9" w:rsidRDefault="00114225" w:rsidP="00390FC2">
                  <w:pPr>
                    <w:jc w:val="center"/>
                    <w:rPr>
                      <w:rFonts w:asciiTheme="minorBidi" w:hAnsiTheme="minorBidi"/>
                      <w:sz w:val="18"/>
                      <w:szCs w:val="18"/>
                    </w:rPr>
                  </w:pPr>
                  <w:r w:rsidRPr="008B16D9">
                    <w:rPr>
                      <w:rFonts w:asciiTheme="minorBidi" w:hAnsiTheme="minorBidi"/>
                      <w:sz w:val="18"/>
                      <w:szCs w:val="18"/>
                    </w:rPr>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bookmarkStart w:id="7" w:name="_Hlk188000100"/>
                  <w:r w:rsidRPr="008B16D9">
                    <w:rPr>
                      <w:rFonts w:asciiTheme="minorBidi" w:hAnsiTheme="minorBidi"/>
                      <w:b/>
                      <w:bCs/>
                      <w:sz w:val="20"/>
                      <w:szCs w:val="20"/>
                    </w:rPr>
                    <w:t>5. člen</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b/>
                      <w:bCs/>
                      <w:sz w:val="20"/>
                      <w:szCs w:val="20"/>
                    </w:rPr>
                    <w:t>(preračun stroškov obstoječe komunalne opreme na enoto mere)</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Stroški obstoječe komunalne po posameznih vrstah obstoječe komunalne opreme, preračunani na enoto mere,  znašajo: </w:t>
                  </w:r>
                </w:p>
              </w:tc>
            </w:tr>
            <w:bookmarkEnd w:id="7"/>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tbl>
                  <w:tblPr>
                    <w:tblW w:w="0" w:type="dxa"/>
                    <w:tblCellMar>
                      <w:left w:w="0" w:type="dxa"/>
                      <w:right w:w="0" w:type="dxa"/>
                    </w:tblCellMar>
                    <w:tblLook w:val="04A0" w:firstRow="1" w:lastRow="0" w:firstColumn="1" w:lastColumn="0" w:noHBand="0" w:noVBand="1"/>
                  </w:tblPr>
                  <w:tblGrid>
                    <w:gridCol w:w="2587"/>
                    <w:gridCol w:w="1029"/>
                    <w:gridCol w:w="1029"/>
                  </w:tblGrid>
                  <w:tr w:rsidR="00114225" w:rsidRPr="008B16D9" w:rsidTr="003B4F42">
                    <w:tc>
                      <w:tcPr>
                        <w:tcW w:w="258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bookmarkStart w:id="8" w:name="_Hlk188000110"/>
                        <w:r w:rsidRPr="008B16D9">
                          <w:rPr>
                            <w:rFonts w:asciiTheme="minorBidi" w:hAnsiTheme="minorBidi"/>
                            <w:sz w:val="20"/>
                            <w:szCs w:val="20"/>
                          </w:rPr>
                          <w:t>Obstoječa komunalna oprema</w:t>
                        </w:r>
                      </w:p>
                    </w:tc>
                    <w:tc>
                      <w:tcPr>
                        <w:tcW w:w="97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proofErr w:type="spellStart"/>
                        <w:r w:rsidRPr="008B16D9">
                          <w:rPr>
                            <w:rFonts w:asciiTheme="minorBidi" w:hAnsiTheme="minorBidi"/>
                            <w:sz w:val="20"/>
                            <w:szCs w:val="20"/>
                          </w:rPr>
                          <w:t>Cpo</w:t>
                        </w:r>
                        <w:proofErr w:type="spellEnd"/>
                        <w:r w:rsidRPr="008B16D9">
                          <w:rPr>
                            <w:rFonts w:asciiTheme="minorBidi" w:hAnsiTheme="minorBidi"/>
                            <w:sz w:val="20"/>
                            <w:szCs w:val="20"/>
                          </w:rPr>
                          <w:t xml:space="preserve"> (EUR/m2)</w:t>
                        </w:r>
                      </w:p>
                    </w:tc>
                    <w:tc>
                      <w:tcPr>
                        <w:tcW w:w="99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proofErr w:type="spellStart"/>
                        <w:r w:rsidRPr="008B16D9">
                          <w:rPr>
                            <w:rFonts w:asciiTheme="minorBidi" w:hAnsiTheme="minorBidi"/>
                            <w:sz w:val="20"/>
                            <w:szCs w:val="20"/>
                          </w:rPr>
                          <w:t>Cto</w:t>
                        </w:r>
                        <w:proofErr w:type="spellEnd"/>
                        <w:r w:rsidRPr="008B16D9">
                          <w:rPr>
                            <w:rFonts w:asciiTheme="minorBidi" w:hAnsiTheme="minorBidi"/>
                            <w:sz w:val="20"/>
                            <w:szCs w:val="20"/>
                          </w:rPr>
                          <w:t xml:space="preserve"> (EUR/m2)</w:t>
                        </w:r>
                      </w:p>
                    </w:tc>
                  </w:tr>
                  <w:tr w:rsidR="00114225" w:rsidRPr="008B16D9" w:rsidTr="003B4F42">
                    <w:tc>
                      <w:tcPr>
                        <w:tcW w:w="258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Cestno omrežje</w:t>
                        </w:r>
                      </w:p>
                    </w:tc>
                    <w:tc>
                      <w:tcPr>
                        <w:tcW w:w="97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1,681</w:t>
                        </w:r>
                      </w:p>
                    </w:tc>
                    <w:tc>
                      <w:tcPr>
                        <w:tcW w:w="99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2,851</w:t>
                        </w:r>
                      </w:p>
                    </w:tc>
                  </w:tr>
                  <w:tr w:rsidR="00114225" w:rsidRPr="008B16D9" w:rsidTr="003B4F42">
                    <w:tc>
                      <w:tcPr>
                        <w:tcW w:w="258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Kanalizacijsko omrežje</w:t>
                        </w:r>
                      </w:p>
                    </w:tc>
                    <w:tc>
                      <w:tcPr>
                        <w:tcW w:w="97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2,177</w:t>
                        </w:r>
                      </w:p>
                    </w:tc>
                    <w:tc>
                      <w:tcPr>
                        <w:tcW w:w="99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3,853</w:t>
                        </w:r>
                      </w:p>
                    </w:tc>
                  </w:tr>
                  <w:tr w:rsidR="00114225" w:rsidRPr="008B16D9" w:rsidTr="003B4F42">
                    <w:tc>
                      <w:tcPr>
                        <w:tcW w:w="258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Vodovodno omrežje</w:t>
                        </w:r>
                      </w:p>
                    </w:tc>
                    <w:tc>
                      <w:tcPr>
                        <w:tcW w:w="97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0,949</w:t>
                        </w:r>
                      </w:p>
                    </w:tc>
                    <w:tc>
                      <w:tcPr>
                        <w:tcW w:w="99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1,687</w:t>
                        </w:r>
                      </w:p>
                    </w:tc>
                  </w:tr>
                  <w:tr w:rsidR="00114225" w:rsidRPr="008B16D9" w:rsidTr="003B4F42">
                    <w:tc>
                      <w:tcPr>
                        <w:tcW w:w="2587"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Druge javne površine</w:t>
                        </w:r>
                      </w:p>
                    </w:tc>
                    <w:tc>
                      <w:tcPr>
                        <w:tcW w:w="97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0,270</w:t>
                        </w:r>
                      </w:p>
                    </w:tc>
                    <w:tc>
                      <w:tcPr>
                        <w:tcW w:w="99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0,458</w:t>
                        </w:r>
                      </w:p>
                    </w:tc>
                  </w:tr>
                  <w:tr w:rsidR="00114225" w:rsidRPr="008B16D9" w:rsidTr="003B4F42">
                    <w:tc>
                      <w:tcPr>
                        <w:tcW w:w="258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Prostori za ravnanje z odpadki</w:t>
                        </w:r>
                      </w:p>
                    </w:tc>
                    <w:tc>
                      <w:tcPr>
                        <w:tcW w:w="97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0,066</w:t>
                        </w:r>
                      </w:p>
                    </w:tc>
                    <w:tc>
                      <w:tcPr>
                        <w:tcW w:w="99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0,111</w:t>
                        </w:r>
                      </w:p>
                    </w:tc>
                  </w:tr>
                </w:tbl>
                <w:bookmarkEnd w:id="8"/>
                <w:p w:rsidR="00114225" w:rsidRPr="008B16D9" w:rsidRDefault="00114225" w:rsidP="00390FC2">
                  <w:pPr>
                    <w:jc w:val="both"/>
                    <w:rPr>
                      <w:rFonts w:asciiTheme="minorBidi" w:hAnsiTheme="minorBidi"/>
                      <w:sz w:val="18"/>
                      <w:szCs w:val="18"/>
                    </w:rPr>
                  </w:pPr>
                  <w:r w:rsidRPr="008B16D9">
                    <w:rPr>
                      <w:rFonts w:asciiTheme="minorBidi" w:hAnsiTheme="minorBidi"/>
                      <w:sz w:val="18"/>
                      <w:szCs w:val="18"/>
                    </w:rPr>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bookmarkStart w:id="9" w:name="_Hlk188000123"/>
                  <w:r w:rsidRPr="008B16D9">
                    <w:rPr>
                      <w:rFonts w:asciiTheme="minorBidi" w:hAnsiTheme="minorBidi"/>
                      <w:b/>
                      <w:bCs/>
                      <w:sz w:val="20"/>
                      <w:szCs w:val="20"/>
                    </w:rPr>
                    <w:t>6. člen</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b/>
                      <w:bCs/>
                      <w:sz w:val="20"/>
                      <w:szCs w:val="20"/>
                    </w:rPr>
                    <w:t>(razmerje med deležem gradbene parcele stavbe (</w:t>
                  </w:r>
                  <w:proofErr w:type="spellStart"/>
                  <w:r w:rsidRPr="008B16D9">
                    <w:rPr>
                      <w:rFonts w:asciiTheme="minorBidi" w:hAnsiTheme="minorBidi"/>
                      <w:b/>
                      <w:bCs/>
                      <w:sz w:val="20"/>
                      <w:szCs w:val="20"/>
                    </w:rPr>
                    <w:t>Dpo</w:t>
                  </w:r>
                  <w:proofErr w:type="spellEnd"/>
                  <w:r w:rsidRPr="008B16D9">
                    <w:rPr>
                      <w:rFonts w:asciiTheme="minorBidi" w:hAnsiTheme="minorBidi"/>
                      <w:b/>
                      <w:bCs/>
                      <w:sz w:val="20"/>
                      <w:szCs w:val="20"/>
                    </w:rPr>
                    <w:t>) in deležem površine objekta (</w:t>
                  </w:r>
                  <w:proofErr w:type="spellStart"/>
                  <w:r w:rsidRPr="008B16D9">
                    <w:rPr>
                      <w:rFonts w:asciiTheme="minorBidi" w:hAnsiTheme="minorBidi"/>
                      <w:b/>
                      <w:bCs/>
                      <w:sz w:val="20"/>
                      <w:szCs w:val="20"/>
                    </w:rPr>
                    <w:t>Dto</w:t>
                  </w:r>
                  <w:proofErr w:type="spellEnd"/>
                  <w:r w:rsidRPr="008B16D9">
                    <w:rPr>
                      <w:rFonts w:asciiTheme="minorBidi" w:hAnsiTheme="minorBidi"/>
                      <w:b/>
                      <w:bCs/>
                      <w:sz w:val="20"/>
                      <w:szCs w:val="20"/>
                    </w:rPr>
                    <w:t>)</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lastRenderedPageBreak/>
                    <w:t>Razmerje med deležem gradbene parcele stavbe (</w:t>
                  </w:r>
                  <w:proofErr w:type="spellStart"/>
                  <w:r w:rsidRPr="008B16D9">
                    <w:rPr>
                      <w:rFonts w:asciiTheme="minorBidi" w:hAnsiTheme="minorBidi"/>
                      <w:sz w:val="20"/>
                      <w:szCs w:val="20"/>
                    </w:rPr>
                    <w:t>Dpo</w:t>
                  </w:r>
                  <w:proofErr w:type="spellEnd"/>
                  <w:r w:rsidRPr="008B16D9">
                    <w:rPr>
                      <w:rFonts w:asciiTheme="minorBidi" w:hAnsiTheme="minorBidi"/>
                      <w:sz w:val="20"/>
                      <w:szCs w:val="20"/>
                    </w:rPr>
                    <w:t>) in deležem površine objekta (</w:t>
                  </w:r>
                  <w:proofErr w:type="spellStart"/>
                  <w:r w:rsidRPr="008B16D9">
                    <w:rPr>
                      <w:rFonts w:asciiTheme="minorBidi" w:hAnsiTheme="minorBidi"/>
                      <w:sz w:val="20"/>
                      <w:szCs w:val="20"/>
                    </w:rPr>
                    <w:t>Dto</w:t>
                  </w:r>
                  <w:proofErr w:type="spellEnd"/>
                  <w:r w:rsidRPr="008B16D9">
                    <w:rPr>
                      <w:rFonts w:asciiTheme="minorBidi" w:hAnsiTheme="minorBidi"/>
                      <w:sz w:val="20"/>
                      <w:szCs w:val="20"/>
                    </w:rPr>
                    <w:t xml:space="preserve">), ki se upošteva pri izračunu komunalnega prispevka za obstoječo komunalno opremo na obravnavanem območju opremljanja je </w:t>
                  </w:r>
                  <w:proofErr w:type="spellStart"/>
                  <w:r w:rsidRPr="008B16D9">
                    <w:rPr>
                      <w:rFonts w:asciiTheme="minorBidi" w:hAnsiTheme="minorBidi"/>
                      <w:sz w:val="20"/>
                      <w:szCs w:val="20"/>
                    </w:rPr>
                    <w:t>Dpo</w:t>
                  </w:r>
                  <w:proofErr w:type="spellEnd"/>
                  <w:r w:rsidRPr="008B16D9">
                    <w:rPr>
                      <w:rFonts w:asciiTheme="minorBidi" w:hAnsiTheme="minorBidi"/>
                      <w:sz w:val="20"/>
                      <w:szCs w:val="20"/>
                    </w:rPr>
                    <w:t xml:space="preserve"> : </w:t>
                  </w:r>
                  <w:proofErr w:type="spellStart"/>
                  <w:r w:rsidRPr="008B16D9">
                    <w:rPr>
                      <w:rFonts w:asciiTheme="minorBidi" w:hAnsiTheme="minorBidi"/>
                      <w:sz w:val="20"/>
                      <w:szCs w:val="20"/>
                    </w:rPr>
                    <w:t>Dto</w:t>
                  </w:r>
                  <w:proofErr w:type="spellEnd"/>
                  <w:r w:rsidRPr="008B16D9">
                    <w:rPr>
                      <w:rFonts w:asciiTheme="minorBidi" w:hAnsiTheme="minorBidi"/>
                      <w:sz w:val="20"/>
                      <w:szCs w:val="20"/>
                    </w:rPr>
                    <w:t xml:space="preserve"> = 0,7 : 0,3.</w:t>
                  </w:r>
                </w:p>
              </w:tc>
            </w:tr>
            <w:bookmarkEnd w:id="9"/>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bookmarkStart w:id="10" w:name="_Hlk188000132"/>
                  <w:r w:rsidRPr="008B16D9">
                    <w:rPr>
                      <w:rFonts w:asciiTheme="minorBidi" w:hAnsiTheme="minorBidi"/>
                      <w:b/>
                      <w:bCs/>
                      <w:sz w:val="20"/>
                      <w:szCs w:val="20"/>
                    </w:rPr>
                    <w:t>7. člen</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b/>
                      <w:bCs/>
                      <w:sz w:val="20"/>
                      <w:szCs w:val="20"/>
                    </w:rPr>
                    <w:t>(faktor namembnosti objekta (</w:t>
                  </w:r>
                  <w:proofErr w:type="spellStart"/>
                  <w:r w:rsidRPr="008B16D9">
                    <w:rPr>
                      <w:rFonts w:asciiTheme="minorBidi" w:hAnsiTheme="minorBidi"/>
                      <w:b/>
                      <w:bCs/>
                      <w:sz w:val="20"/>
                      <w:szCs w:val="20"/>
                    </w:rPr>
                    <w:t>Fn</w:t>
                  </w:r>
                  <w:proofErr w:type="spellEnd"/>
                  <w:r w:rsidRPr="008B16D9">
                    <w:rPr>
                      <w:rFonts w:asciiTheme="minorBidi" w:hAnsiTheme="minorBidi"/>
                      <w:b/>
                      <w:bCs/>
                      <w:sz w:val="20"/>
                      <w:szCs w:val="20"/>
                    </w:rPr>
                    <w:t>))</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Faktor namembnosti objekta (</w:t>
                  </w:r>
                  <w:proofErr w:type="spellStart"/>
                  <w:r w:rsidRPr="008B16D9">
                    <w:rPr>
                      <w:rFonts w:asciiTheme="minorBidi" w:hAnsiTheme="minorBidi"/>
                      <w:sz w:val="20"/>
                      <w:szCs w:val="20"/>
                    </w:rPr>
                    <w:t>Fn</w:t>
                  </w:r>
                  <w:proofErr w:type="spellEnd"/>
                  <w:r w:rsidRPr="008B16D9">
                    <w:rPr>
                      <w:rFonts w:asciiTheme="minorBidi" w:hAnsiTheme="minorBidi"/>
                      <w:sz w:val="20"/>
                      <w:szCs w:val="20"/>
                    </w:rPr>
                    <w:t>) za posamezne vrste objektov, kot se razvrščajo v skladu s predpisom, ki določa klasifikacijo vrst objektov CC-SI glede na namen uporabe objektov, znaša:</w:t>
                  </w:r>
                </w:p>
              </w:tc>
            </w:tr>
            <w:bookmarkEnd w:id="10"/>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tbl>
                  <w:tblPr>
                    <w:tblW w:w="0" w:type="auto"/>
                    <w:tblInd w:w="108" w:type="dxa"/>
                    <w:tblCellMar>
                      <w:left w:w="0" w:type="dxa"/>
                      <w:right w:w="0" w:type="dxa"/>
                    </w:tblCellMar>
                    <w:tblLook w:val="04A0" w:firstRow="1" w:lastRow="0" w:firstColumn="1" w:lastColumn="0" w:noHBand="0" w:noVBand="1"/>
                  </w:tblPr>
                  <w:tblGrid>
                    <w:gridCol w:w="1595"/>
                    <w:gridCol w:w="5992"/>
                    <w:gridCol w:w="1207"/>
                  </w:tblGrid>
                  <w:tr w:rsidR="00114225" w:rsidRPr="008B16D9" w:rsidTr="003B4F42">
                    <w:tc>
                      <w:tcPr>
                        <w:tcW w:w="1541"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bookmarkStart w:id="11" w:name="_Hlk188000154"/>
                        <w:r w:rsidRPr="008B16D9">
                          <w:rPr>
                            <w:rFonts w:asciiTheme="minorBidi" w:hAnsiTheme="minorBidi"/>
                            <w:b/>
                            <w:bCs/>
                            <w:sz w:val="20"/>
                            <w:szCs w:val="20"/>
                          </w:rPr>
                          <w:t>Klasifikacijska št.</w:t>
                        </w:r>
                      </w:p>
                    </w:tc>
                    <w:tc>
                      <w:tcPr>
                        <w:tcW w:w="6171"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b/>
                            <w:bCs/>
                            <w:sz w:val="20"/>
                            <w:szCs w:val="20"/>
                          </w:rPr>
                          <w:t>Vrsta objekta</w:t>
                        </w:r>
                      </w:p>
                    </w:tc>
                    <w:tc>
                      <w:tcPr>
                        <w:tcW w:w="1242"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proofErr w:type="spellStart"/>
                        <w:r w:rsidRPr="008B16D9">
                          <w:rPr>
                            <w:rFonts w:asciiTheme="minorBidi" w:hAnsiTheme="minorBidi"/>
                            <w:b/>
                            <w:bCs/>
                            <w:sz w:val="20"/>
                            <w:szCs w:val="20"/>
                          </w:rPr>
                          <w:t>Fn</w:t>
                        </w:r>
                        <w:proofErr w:type="spellEnd"/>
                      </w:p>
                    </w:tc>
                  </w:tr>
                  <w:tr w:rsidR="00114225" w:rsidRPr="008B16D9" w:rsidTr="003B4F42">
                    <w:tc>
                      <w:tcPr>
                        <w:tcW w:w="154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w:t>
                        </w:r>
                      </w:p>
                    </w:tc>
                    <w:tc>
                      <w:tcPr>
                        <w:tcW w:w="6171"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STAVBE</w:t>
                        </w:r>
                      </w:p>
                    </w:tc>
                    <w:tc>
                      <w:tcPr>
                        <w:tcW w:w="1242"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b/>
                            <w:bCs/>
                            <w:sz w:val="20"/>
                            <w:szCs w:val="20"/>
                          </w:rPr>
                          <w:t> </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11</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Stanovanjske stavbe</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b/>
                            <w:bCs/>
                            <w:sz w:val="20"/>
                            <w:szCs w:val="20"/>
                          </w:rPr>
                          <w:t> </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11100</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Enostanovanjske stavbe – razen počitniške hišice</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0,9</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11100</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Enostanovanjske stavbe – počitniške hišice</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0,9</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11210</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Dvostanovanjske stavbe</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0,9</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11221</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Tri – in večstanovanjske stavbe</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0,9</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11222</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Stanovanjske stavbe z oskrbovanimi stanovanji</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0,9</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11300</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Stanovanjske stavbe za posebne namene</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0,9</w:t>
                        </w:r>
                      </w:p>
                    </w:tc>
                  </w:tr>
                  <w:tr w:rsidR="00114225" w:rsidRPr="008B16D9" w:rsidTr="003B4F42">
                    <w:tc>
                      <w:tcPr>
                        <w:tcW w:w="154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w:t>
                        </w:r>
                      </w:p>
                    </w:tc>
                    <w:tc>
                      <w:tcPr>
                        <w:tcW w:w="6171"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proofErr w:type="spellStart"/>
                        <w:r w:rsidRPr="008B16D9">
                          <w:rPr>
                            <w:rFonts w:asciiTheme="minorBidi" w:hAnsiTheme="minorBidi"/>
                            <w:sz w:val="20"/>
                            <w:szCs w:val="20"/>
                          </w:rPr>
                          <w:t>Nestanovanjske</w:t>
                        </w:r>
                        <w:proofErr w:type="spellEnd"/>
                        <w:r w:rsidRPr="008B16D9">
                          <w:rPr>
                            <w:rFonts w:asciiTheme="minorBidi" w:hAnsiTheme="minorBidi"/>
                            <w:sz w:val="20"/>
                            <w:szCs w:val="20"/>
                          </w:rPr>
                          <w:t xml:space="preserve"> stavbe</w:t>
                        </w:r>
                      </w:p>
                    </w:tc>
                    <w:tc>
                      <w:tcPr>
                        <w:tcW w:w="1242"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b/>
                            <w:bCs/>
                            <w:sz w:val="20"/>
                            <w:szCs w:val="20"/>
                          </w:rPr>
                          <w:t> </w:t>
                        </w:r>
                      </w:p>
                    </w:tc>
                  </w:tr>
                  <w:tr w:rsidR="00114225" w:rsidRPr="008B16D9" w:rsidTr="003B4F42">
                    <w:tc>
                      <w:tcPr>
                        <w:tcW w:w="154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121</w:t>
                        </w:r>
                      </w:p>
                    </w:tc>
                    <w:tc>
                      <w:tcPr>
                        <w:tcW w:w="6171"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Gostinske stavbe</w:t>
                        </w:r>
                      </w:p>
                    </w:tc>
                    <w:tc>
                      <w:tcPr>
                        <w:tcW w:w="1242"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b/>
                            <w:bCs/>
                            <w:sz w:val="20"/>
                            <w:szCs w:val="20"/>
                          </w:rPr>
                          <w:t> </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12111</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Hotelske in podobne stavbe za kratkotrajno nastanitev</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12112</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Gostilne, restavracije in točilnice</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12120</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Druge gostinske stavbe za kratkotrajno nastanitev</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12120</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Druge gostinske stavbe za kratkotrajno nastanitev (kmečki turizem)</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122</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Upravne in pisarniške stavbe</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b/>
                            <w:bCs/>
                            <w:sz w:val="20"/>
                            <w:szCs w:val="20"/>
                          </w:rPr>
                          <w:t> </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12201</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Stavbe javne uprave</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12202</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Stavbe bank, pošt, zavarovalnic</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12203</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Druge upravne in pisarniške stavbe</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w:t>
                        </w:r>
                      </w:p>
                    </w:tc>
                  </w:tr>
                  <w:tr w:rsidR="00114225" w:rsidRPr="008B16D9" w:rsidTr="003B4F42">
                    <w:tc>
                      <w:tcPr>
                        <w:tcW w:w="154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123</w:t>
                        </w:r>
                      </w:p>
                    </w:tc>
                    <w:tc>
                      <w:tcPr>
                        <w:tcW w:w="6171"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Trgovske in druge stavbe za storitvene dejavnosti</w:t>
                        </w:r>
                      </w:p>
                    </w:tc>
                    <w:tc>
                      <w:tcPr>
                        <w:tcW w:w="1242"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b/>
                            <w:bCs/>
                            <w:sz w:val="20"/>
                            <w:szCs w:val="20"/>
                          </w:rPr>
                          <w:t> </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12301</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Trgovske stavbe</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1,3</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12302</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Sejemske dvorane, razstavišča</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12303</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Bencinski servisi</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1,3</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12304</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Stavbe za druge storitvene dejavnosti</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w:t>
                        </w:r>
                      </w:p>
                    </w:tc>
                  </w:tr>
                  <w:tr w:rsidR="00114225" w:rsidRPr="008B16D9" w:rsidTr="003B4F42">
                    <w:tc>
                      <w:tcPr>
                        <w:tcW w:w="154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lastRenderedPageBreak/>
                          <w:t>124</w:t>
                        </w:r>
                      </w:p>
                    </w:tc>
                    <w:tc>
                      <w:tcPr>
                        <w:tcW w:w="6171"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Stavbe za promet in stavbe za izvajanje elektronskih komunikacij</w:t>
                        </w:r>
                      </w:p>
                    </w:tc>
                    <w:tc>
                      <w:tcPr>
                        <w:tcW w:w="1242"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b/>
                            <w:bCs/>
                            <w:sz w:val="20"/>
                            <w:szCs w:val="20"/>
                          </w:rPr>
                          <w:t> </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12410</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Postaje, terminali, stavbe za izvajanje elektronskih komunikacij ter z njimi povezane stavbe</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1,3</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12420</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Garažne stavbe</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0,7</w:t>
                        </w:r>
                      </w:p>
                    </w:tc>
                  </w:tr>
                  <w:tr w:rsidR="00114225" w:rsidRPr="008B16D9" w:rsidTr="003B4F42">
                    <w:tc>
                      <w:tcPr>
                        <w:tcW w:w="154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125</w:t>
                        </w:r>
                      </w:p>
                    </w:tc>
                    <w:tc>
                      <w:tcPr>
                        <w:tcW w:w="6171"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Industrijske stavbe in skladišča</w:t>
                        </w:r>
                      </w:p>
                    </w:tc>
                    <w:tc>
                      <w:tcPr>
                        <w:tcW w:w="1242"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b/>
                            <w:bCs/>
                            <w:sz w:val="20"/>
                            <w:szCs w:val="20"/>
                          </w:rPr>
                          <w:t> </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12510</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Industrijske stavbe (proizvodna dejavnost, industrija)</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1,0</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12510</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Industrijske stavbe (obrtna dejavnost, če je skupaj največ 500 m2 pokritih površin)</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0,9</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12510</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Industrijske stavbe (dejavnosti, ki nadpovprečno obremenjujejo komunalno infrastrukturo: klavnice, mlekarne, itd.)</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12520</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Rezervoarji, silosi in skladišča</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1,0</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12520</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Rezervoarji, silosi in skladišča (nevarne snovi in razstreliva, vključno s fitofarmacevtskimi pripravki)</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1,3</w:t>
                        </w:r>
                      </w:p>
                    </w:tc>
                  </w:tr>
                  <w:tr w:rsidR="00114225" w:rsidRPr="008B16D9" w:rsidTr="003B4F42">
                    <w:tc>
                      <w:tcPr>
                        <w:tcW w:w="154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126</w:t>
                        </w:r>
                      </w:p>
                    </w:tc>
                    <w:tc>
                      <w:tcPr>
                        <w:tcW w:w="6171"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Stavbe splošnega družbenega pomena</w:t>
                        </w:r>
                      </w:p>
                    </w:tc>
                    <w:tc>
                      <w:tcPr>
                        <w:tcW w:w="1242"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 </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12610</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Stavbe za kulturo in razvedrilo</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0,8</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12620</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Muzeji in knjižnice</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0,8</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12630</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Stavbe za izobraževanje in znanstvenoraziskovalno delo</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0,8</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12640</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Stavbe za zdravstvo</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0,9</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12650</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Športne dvorane</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0,8</w:t>
                        </w:r>
                      </w:p>
                    </w:tc>
                  </w:tr>
                  <w:tr w:rsidR="00114225" w:rsidRPr="008B16D9" w:rsidTr="003B4F42">
                    <w:tc>
                      <w:tcPr>
                        <w:tcW w:w="154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127</w:t>
                        </w:r>
                      </w:p>
                    </w:tc>
                    <w:tc>
                      <w:tcPr>
                        <w:tcW w:w="6171"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 xml:space="preserve">Druge </w:t>
                        </w:r>
                        <w:proofErr w:type="spellStart"/>
                        <w:r w:rsidRPr="008B16D9">
                          <w:rPr>
                            <w:rFonts w:asciiTheme="minorBidi" w:hAnsiTheme="minorBidi"/>
                            <w:sz w:val="20"/>
                            <w:szCs w:val="20"/>
                          </w:rPr>
                          <w:t>nestanovanjske</w:t>
                        </w:r>
                        <w:proofErr w:type="spellEnd"/>
                        <w:r w:rsidRPr="008B16D9">
                          <w:rPr>
                            <w:rFonts w:asciiTheme="minorBidi" w:hAnsiTheme="minorBidi"/>
                            <w:sz w:val="20"/>
                            <w:szCs w:val="20"/>
                          </w:rPr>
                          <w:t xml:space="preserve"> stavbe</w:t>
                        </w:r>
                      </w:p>
                    </w:tc>
                    <w:tc>
                      <w:tcPr>
                        <w:tcW w:w="1242"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 </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12711</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Stavbe za rastlinsko pridelavo</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0,7</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12712</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Stavbe za rejo živali</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0,7</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12713</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Stavbe za spravilo pridelka</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0,7</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12714</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 xml:space="preserve">Druge </w:t>
                        </w:r>
                        <w:proofErr w:type="spellStart"/>
                        <w:r w:rsidRPr="008B16D9">
                          <w:rPr>
                            <w:rFonts w:asciiTheme="minorBidi" w:hAnsiTheme="minorBidi"/>
                            <w:sz w:val="20"/>
                            <w:szCs w:val="20"/>
                          </w:rPr>
                          <w:t>nestanovanjske</w:t>
                        </w:r>
                        <w:proofErr w:type="spellEnd"/>
                        <w:r w:rsidRPr="008B16D9">
                          <w:rPr>
                            <w:rFonts w:asciiTheme="minorBidi" w:hAnsiTheme="minorBidi"/>
                            <w:sz w:val="20"/>
                            <w:szCs w:val="20"/>
                          </w:rPr>
                          <w:t xml:space="preserve"> kmetijske stavbe</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0,7</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12721</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Stavbe za opravljanje verskih obredov</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1,0</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12722</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Pokopališke stavbe in spremljajoči objekti</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0,7</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12730</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Kulturni spomeniki</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0,7</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12740</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 xml:space="preserve">Druge </w:t>
                        </w:r>
                        <w:proofErr w:type="spellStart"/>
                        <w:r w:rsidRPr="008B16D9">
                          <w:rPr>
                            <w:rFonts w:asciiTheme="minorBidi" w:hAnsiTheme="minorBidi"/>
                            <w:sz w:val="20"/>
                            <w:szCs w:val="20"/>
                          </w:rPr>
                          <w:t>nestanovanjske</w:t>
                        </w:r>
                        <w:proofErr w:type="spellEnd"/>
                        <w:r w:rsidRPr="008B16D9">
                          <w:rPr>
                            <w:rFonts w:asciiTheme="minorBidi" w:hAnsiTheme="minorBidi"/>
                            <w:sz w:val="20"/>
                            <w:szCs w:val="20"/>
                          </w:rPr>
                          <w:t xml:space="preserve"> stavbe, ki niso uvrščene drugje</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1,0</w:t>
                        </w:r>
                      </w:p>
                    </w:tc>
                  </w:tr>
                  <w:tr w:rsidR="00114225" w:rsidRPr="008B16D9" w:rsidTr="003B4F42">
                    <w:tc>
                      <w:tcPr>
                        <w:tcW w:w="154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2</w:t>
                        </w:r>
                      </w:p>
                    </w:tc>
                    <w:tc>
                      <w:tcPr>
                        <w:tcW w:w="6171"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GRADBENI INŽENIRSKI OBJEKTI</w:t>
                        </w:r>
                      </w:p>
                    </w:tc>
                    <w:tc>
                      <w:tcPr>
                        <w:tcW w:w="1242"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w:t>
                        </w:r>
                      </w:p>
                    </w:tc>
                  </w:tr>
                  <w:tr w:rsidR="00114225" w:rsidRPr="008B16D9" w:rsidTr="003B4F42">
                    <w:tc>
                      <w:tcPr>
                        <w:tcW w:w="154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21</w:t>
                        </w:r>
                      </w:p>
                    </w:tc>
                    <w:tc>
                      <w:tcPr>
                        <w:tcW w:w="6171"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Objekti transportne infrastrukture</w:t>
                        </w:r>
                      </w:p>
                    </w:tc>
                    <w:tc>
                      <w:tcPr>
                        <w:tcW w:w="1242"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w:t>
                        </w:r>
                      </w:p>
                    </w:tc>
                  </w:tr>
                  <w:tr w:rsidR="00114225" w:rsidRPr="008B16D9" w:rsidTr="003B4F42">
                    <w:tc>
                      <w:tcPr>
                        <w:tcW w:w="154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211</w:t>
                        </w:r>
                      </w:p>
                    </w:tc>
                    <w:tc>
                      <w:tcPr>
                        <w:tcW w:w="6171"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Ceste</w:t>
                        </w:r>
                      </w:p>
                    </w:tc>
                    <w:tc>
                      <w:tcPr>
                        <w:tcW w:w="1242"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w:t>
                        </w:r>
                      </w:p>
                    </w:tc>
                  </w:tr>
                  <w:tr w:rsidR="00114225" w:rsidRPr="008B16D9" w:rsidTr="003B4F42">
                    <w:tc>
                      <w:tcPr>
                        <w:tcW w:w="154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212</w:t>
                        </w:r>
                      </w:p>
                    </w:tc>
                    <w:tc>
                      <w:tcPr>
                        <w:tcW w:w="6171"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Železnice</w:t>
                        </w:r>
                      </w:p>
                    </w:tc>
                    <w:tc>
                      <w:tcPr>
                        <w:tcW w:w="1242"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w:t>
                        </w:r>
                      </w:p>
                    </w:tc>
                  </w:tr>
                  <w:tr w:rsidR="00114225" w:rsidRPr="008B16D9" w:rsidTr="003B4F42">
                    <w:tc>
                      <w:tcPr>
                        <w:tcW w:w="154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213</w:t>
                        </w:r>
                      </w:p>
                    </w:tc>
                    <w:tc>
                      <w:tcPr>
                        <w:tcW w:w="6171"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Letališke steze, ploščadi in radio-navigacijski objekti</w:t>
                        </w:r>
                      </w:p>
                    </w:tc>
                    <w:tc>
                      <w:tcPr>
                        <w:tcW w:w="1242"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w:t>
                        </w:r>
                      </w:p>
                    </w:tc>
                  </w:tr>
                  <w:tr w:rsidR="00114225" w:rsidRPr="008B16D9" w:rsidTr="003B4F42">
                    <w:tc>
                      <w:tcPr>
                        <w:tcW w:w="154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214</w:t>
                        </w:r>
                      </w:p>
                    </w:tc>
                    <w:tc>
                      <w:tcPr>
                        <w:tcW w:w="6171"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Mostovi, viadukti, predori in pohodi</w:t>
                        </w:r>
                      </w:p>
                    </w:tc>
                    <w:tc>
                      <w:tcPr>
                        <w:tcW w:w="1242"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w:t>
                        </w:r>
                      </w:p>
                    </w:tc>
                  </w:tr>
                  <w:tr w:rsidR="00114225" w:rsidRPr="008B16D9" w:rsidTr="003B4F42">
                    <w:tc>
                      <w:tcPr>
                        <w:tcW w:w="154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lastRenderedPageBreak/>
                          <w:t>215</w:t>
                        </w:r>
                      </w:p>
                    </w:tc>
                    <w:tc>
                      <w:tcPr>
                        <w:tcW w:w="6171"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Pristanišča, plovne poti, pregledne in jezovi ter drugi vodni objekti</w:t>
                        </w:r>
                      </w:p>
                    </w:tc>
                    <w:tc>
                      <w:tcPr>
                        <w:tcW w:w="1242"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w:t>
                        </w:r>
                      </w:p>
                    </w:tc>
                  </w:tr>
                  <w:tr w:rsidR="00114225" w:rsidRPr="008B16D9" w:rsidTr="003B4F42">
                    <w:tc>
                      <w:tcPr>
                        <w:tcW w:w="154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22</w:t>
                        </w:r>
                      </w:p>
                    </w:tc>
                    <w:tc>
                      <w:tcPr>
                        <w:tcW w:w="6171"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Cevovodi, komunikacijska omrežja in elektroenergetski vodi</w:t>
                        </w:r>
                      </w:p>
                    </w:tc>
                    <w:tc>
                      <w:tcPr>
                        <w:tcW w:w="1242"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w:t>
                        </w:r>
                      </w:p>
                    </w:tc>
                  </w:tr>
                  <w:tr w:rsidR="00114225" w:rsidRPr="008B16D9" w:rsidTr="003B4F42">
                    <w:tc>
                      <w:tcPr>
                        <w:tcW w:w="154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221</w:t>
                        </w:r>
                      </w:p>
                    </w:tc>
                    <w:tc>
                      <w:tcPr>
                        <w:tcW w:w="6171"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Prenosni (transportni) cevovodi, prenosna komunikacijska omrežja in prenosi elektroenergetski vodi</w:t>
                        </w:r>
                      </w:p>
                    </w:tc>
                    <w:tc>
                      <w:tcPr>
                        <w:tcW w:w="1242"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w:t>
                        </w:r>
                      </w:p>
                    </w:tc>
                  </w:tr>
                  <w:tr w:rsidR="00114225" w:rsidRPr="008B16D9" w:rsidTr="003B4F42">
                    <w:tc>
                      <w:tcPr>
                        <w:tcW w:w="1541"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222</w:t>
                        </w:r>
                      </w:p>
                    </w:tc>
                    <w:tc>
                      <w:tcPr>
                        <w:tcW w:w="6171"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Distribucijski cevovodi, distribucijski elektroenergetski vodi in distribucijska komunikacijska omrežja</w:t>
                        </w:r>
                      </w:p>
                    </w:tc>
                    <w:tc>
                      <w:tcPr>
                        <w:tcW w:w="1242"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w:t>
                        </w:r>
                      </w:p>
                    </w:tc>
                  </w:tr>
                  <w:tr w:rsidR="00114225" w:rsidRPr="008B16D9" w:rsidTr="003B4F42">
                    <w:tc>
                      <w:tcPr>
                        <w:tcW w:w="154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23</w:t>
                        </w:r>
                      </w:p>
                    </w:tc>
                    <w:tc>
                      <w:tcPr>
                        <w:tcW w:w="6171"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Kompleksni industrijski objekti</w:t>
                        </w:r>
                      </w:p>
                    </w:tc>
                    <w:tc>
                      <w:tcPr>
                        <w:tcW w:w="1242"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 </w:t>
                        </w:r>
                      </w:p>
                    </w:tc>
                  </w:tr>
                  <w:tr w:rsidR="00114225" w:rsidRPr="008B16D9" w:rsidTr="003B4F42">
                    <w:tc>
                      <w:tcPr>
                        <w:tcW w:w="154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230</w:t>
                        </w:r>
                      </w:p>
                    </w:tc>
                    <w:tc>
                      <w:tcPr>
                        <w:tcW w:w="6171"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Kompleksni industrijski objekti</w:t>
                        </w:r>
                      </w:p>
                    </w:tc>
                    <w:tc>
                      <w:tcPr>
                        <w:tcW w:w="1242"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 </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2301</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Rudarski objekti</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2302</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Energetski objekti</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1,3</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2303</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Objekti kemične industrije</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1,3</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2304</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Drugi kompleksi industrijski objekti, ki niso uvrščeni drugje</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1,2</w:t>
                        </w:r>
                      </w:p>
                    </w:tc>
                  </w:tr>
                  <w:tr w:rsidR="00114225" w:rsidRPr="008B16D9" w:rsidTr="003B4F42">
                    <w:tc>
                      <w:tcPr>
                        <w:tcW w:w="154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24</w:t>
                        </w:r>
                      </w:p>
                    </w:tc>
                    <w:tc>
                      <w:tcPr>
                        <w:tcW w:w="6171"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Drugi gradbeni inženirski objekti</w:t>
                        </w:r>
                      </w:p>
                    </w:tc>
                    <w:tc>
                      <w:tcPr>
                        <w:tcW w:w="1242"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 </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241</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Objekti za šport, rekreacijo in drugi objekti za prosti čas</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0,8</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24110</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Športna igrišča</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0,8</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24122</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Drugi gradbeni inženirski objekti za šport, rekreacijo in prosti čas</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0,8</w:t>
                        </w:r>
                      </w:p>
                    </w:tc>
                  </w:tr>
                  <w:tr w:rsidR="00114225" w:rsidRPr="008B16D9" w:rsidTr="003B4F42">
                    <w:tc>
                      <w:tcPr>
                        <w:tcW w:w="1541"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242</w:t>
                        </w:r>
                      </w:p>
                    </w:tc>
                    <w:tc>
                      <w:tcPr>
                        <w:tcW w:w="6171"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Drugi gradbeni inženirski objekti</w:t>
                        </w:r>
                      </w:p>
                    </w:tc>
                    <w:tc>
                      <w:tcPr>
                        <w:tcW w:w="1242" w:type="dxa"/>
                        <w:tcBorders>
                          <w:top w:val="nil"/>
                          <w:left w:val="nil"/>
                          <w:bottom w:val="single" w:sz="8" w:space="0" w:color="auto"/>
                          <w:right w:val="single" w:sz="8" w:space="0" w:color="auto"/>
                        </w:tcBorders>
                        <w:shd w:val="clear" w:color="auto" w:fill="D9D9D9"/>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 </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24201</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Vojaški objekti</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1,3</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24202</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Objekti za varstvo pred škodljivim delovanjem voda na ogroženih območjih</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0,7</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24203</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Odlagališča odpadkov</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1,3</w:t>
                        </w:r>
                      </w:p>
                    </w:tc>
                  </w:tr>
                  <w:tr w:rsidR="00114225" w:rsidRPr="008B16D9" w:rsidTr="003B4F42">
                    <w:tc>
                      <w:tcPr>
                        <w:tcW w:w="1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24204</w:t>
                        </w:r>
                      </w:p>
                    </w:tc>
                    <w:tc>
                      <w:tcPr>
                        <w:tcW w:w="6171"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Pokopališča</w:t>
                        </w:r>
                      </w:p>
                    </w:tc>
                    <w:tc>
                      <w:tcPr>
                        <w:tcW w:w="1242" w:type="dxa"/>
                        <w:tcBorders>
                          <w:top w:val="nil"/>
                          <w:left w:val="nil"/>
                          <w:bottom w:val="single" w:sz="8" w:space="0" w:color="auto"/>
                          <w:right w:val="single" w:sz="8" w:space="0" w:color="auto"/>
                        </w:tcBorders>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0,7</w:t>
                        </w:r>
                      </w:p>
                    </w:tc>
                  </w:tr>
                </w:tbl>
                <w:bookmarkEnd w:id="11"/>
                <w:p w:rsidR="00114225" w:rsidRPr="008B16D9" w:rsidRDefault="00114225" w:rsidP="00390FC2">
                  <w:pPr>
                    <w:jc w:val="both"/>
                    <w:rPr>
                      <w:rFonts w:asciiTheme="minorBidi" w:hAnsiTheme="minorBidi"/>
                      <w:sz w:val="18"/>
                      <w:szCs w:val="18"/>
                    </w:rPr>
                  </w:pPr>
                  <w:r w:rsidRPr="008B16D9">
                    <w:rPr>
                      <w:rFonts w:asciiTheme="minorBidi" w:hAnsiTheme="minorBidi"/>
                      <w:sz w:val="18"/>
                      <w:szCs w:val="18"/>
                    </w:rPr>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bookmarkStart w:id="12" w:name="_Hlk188000167"/>
                  <w:r w:rsidRPr="008B16D9">
                    <w:rPr>
                      <w:rFonts w:asciiTheme="minorBidi" w:hAnsiTheme="minorBidi"/>
                      <w:b/>
                      <w:bCs/>
                      <w:sz w:val="20"/>
                      <w:szCs w:val="20"/>
                    </w:rPr>
                    <w:lastRenderedPageBreak/>
                    <w:t>8. člen</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b/>
                      <w:bCs/>
                      <w:sz w:val="20"/>
                      <w:szCs w:val="20"/>
                    </w:rPr>
                    <w:t>(računski faktor površine (</w:t>
                  </w:r>
                  <w:proofErr w:type="spellStart"/>
                  <w:r w:rsidRPr="008B16D9">
                    <w:rPr>
                      <w:rFonts w:asciiTheme="minorBidi" w:hAnsiTheme="minorBidi"/>
                      <w:b/>
                      <w:bCs/>
                      <w:sz w:val="20"/>
                      <w:szCs w:val="20"/>
                    </w:rPr>
                    <w:t>Fp</w:t>
                  </w:r>
                  <w:proofErr w:type="spellEnd"/>
                  <w:r w:rsidRPr="008B16D9">
                    <w:rPr>
                      <w:rFonts w:asciiTheme="minorBidi" w:hAnsiTheme="minorBidi"/>
                      <w:b/>
                      <w:bCs/>
                      <w:sz w:val="20"/>
                      <w:szCs w:val="20"/>
                    </w:rPr>
                    <w:t>))</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Računski faktor površine (</w:t>
                  </w:r>
                  <w:proofErr w:type="spellStart"/>
                  <w:r w:rsidRPr="008B16D9">
                    <w:rPr>
                      <w:rFonts w:asciiTheme="minorBidi" w:hAnsiTheme="minorBidi"/>
                      <w:sz w:val="20"/>
                      <w:szCs w:val="20"/>
                    </w:rPr>
                    <w:t>Fp</w:t>
                  </w:r>
                  <w:proofErr w:type="spellEnd"/>
                  <w:r w:rsidRPr="008B16D9">
                    <w:rPr>
                      <w:rFonts w:asciiTheme="minorBidi" w:hAnsiTheme="minorBidi"/>
                      <w:sz w:val="20"/>
                      <w:szCs w:val="20"/>
                    </w:rPr>
                    <w:t>) za posamezne vrste stavb, kot se razvrščajo v skladu s predpisom, ki določa klasifikacijo vrst objektov CC-SI glede na namen uporabe objektov, znaša:</w:t>
                  </w:r>
                </w:p>
              </w:tc>
            </w:tr>
            <w:bookmarkEnd w:id="12"/>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rPr>
                      <w:rFonts w:asciiTheme="minorBidi" w:hAnsiTheme="minorBidi"/>
                      <w:sz w:val="18"/>
                      <w:szCs w:val="18"/>
                    </w:rPr>
                  </w:pPr>
                  <w:r w:rsidRPr="008B16D9">
                    <w:rPr>
                      <w:rFonts w:asciiTheme="minorBidi" w:hAnsiTheme="minorBidi"/>
                      <w:sz w:val="20"/>
                      <w:szCs w:val="20"/>
                    </w:rPr>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tbl>
                  <w:tblPr>
                    <w:tblW w:w="0" w:type="dxa"/>
                    <w:tblInd w:w="55" w:type="dxa"/>
                    <w:tblCellMar>
                      <w:left w:w="0" w:type="dxa"/>
                      <w:right w:w="0" w:type="dxa"/>
                    </w:tblCellMar>
                    <w:tblLook w:val="04A0" w:firstRow="1" w:lastRow="0" w:firstColumn="1" w:lastColumn="0" w:noHBand="0" w:noVBand="1"/>
                  </w:tblPr>
                  <w:tblGrid>
                    <w:gridCol w:w="1429"/>
                    <w:gridCol w:w="836"/>
                    <w:gridCol w:w="5330"/>
                    <w:gridCol w:w="1252"/>
                  </w:tblGrid>
                  <w:tr w:rsidR="00114225" w:rsidRPr="008B16D9" w:rsidTr="003B4F42">
                    <w:tc>
                      <w:tcPr>
                        <w:tcW w:w="162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bookmarkStart w:id="13" w:name="_Hlk188000175"/>
                        <w:r w:rsidRPr="008B16D9">
                          <w:rPr>
                            <w:rFonts w:asciiTheme="minorBidi" w:hAnsiTheme="minorBidi"/>
                            <w:sz w:val="20"/>
                            <w:szCs w:val="20"/>
                          </w:rPr>
                          <w:t>CC-SI - klasifikacijska raven področja</w:t>
                        </w:r>
                      </w:p>
                    </w:tc>
                    <w:tc>
                      <w:tcPr>
                        <w:tcW w:w="7042" w:type="dxa"/>
                        <w:gridSpan w:val="2"/>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CC-SI - klasifikacijska raven razreda</w:t>
                        </w:r>
                      </w:p>
                    </w:tc>
                    <w:tc>
                      <w:tcPr>
                        <w:tcW w:w="141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proofErr w:type="spellStart"/>
                        <w:r w:rsidRPr="008B16D9">
                          <w:rPr>
                            <w:rFonts w:asciiTheme="minorBidi" w:hAnsiTheme="minorBidi"/>
                            <w:sz w:val="20"/>
                            <w:szCs w:val="20"/>
                          </w:rPr>
                          <w:t>Fp</w:t>
                        </w:r>
                        <w:proofErr w:type="spellEnd"/>
                      </w:p>
                    </w:tc>
                  </w:tr>
                  <w:tr w:rsidR="00114225" w:rsidRPr="008B16D9" w:rsidTr="003B4F42">
                    <w:tc>
                      <w:tcPr>
                        <w:tcW w:w="1620" w:type="dxa"/>
                        <w:vMerge w:val="restar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Stavbe</w:t>
                        </w:r>
                      </w:p>
                    </w:tc>
                    <w:tc>
                      <w:tcPr>
                        <w:tcW w:w="94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1110</w:t>
                        </w:r>
                      </w:p>
                    </w:tc>
                    <w:tc>
                      <w:tcPr>
                        <w:tcW w:w="610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Enostanovanjske stavbe</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2</w:t>
                        </w:r>
                      </w:p>
                    </w:tc>
                  </w:tr>
                  <w:tr w:rsidR="00114225" w:rsidRPr="008B16D9" w:rsidTr="003B4F42">
                    <w:tc>
                      <w:tcPr>
                        <w:tcW w:w="0" w:type="auto"/>
                        <w:vMerge/>
                        <w:tcBorders>
                          <w:top w:val="nil"/>
                          <w:left w:val="single" w:sz="8" w:space="0" w:color="auto"/>
                          <w:bottom w:val="single" w:sz="8" w:space="0" w:color="auto"/>
                          <w:right w:val="single" w:sz="8" w:space="0" w:color="auto"/>
                        </w:tcBorders>
                        <w:vAlign w:val="center"/>
                        <w:hideMark/>
                      </w:tcPr>
                      <w:p w:rsidR="00114225" w:rsidRPr="008B16D9" w:rsidRDefault="00114225" w:rsidP="00390FC2">
                        <w:pPr>
                          <w:rPr>
                            <w:rFonts w:asciiTheme="minorBidi" w:hAnsiTheme="minorBidi"/>
                            <w:sz w:val="18"/>
                            <w:szCs w:val="18"/>
                          </w:rPr>
                        </w:pPr>
                      </w:p>
                    </w:tc>
                    <w:tc>
                      <w:tcPr>
                        <w:tcW w:w="94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1121</w:t>
                        </w:r>
                      </w:p>
                    </w:tc>
                    <w:tc>
                      <w:tcPr>
                        <w:tcW w:w="61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Dvostanovanjske stavbe</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2</w:t>
                        </w:r>
                      </w:p>
                    </w:tc>
                  </w:tr>
                  <w:tr w:rsidR="00114225" w:rsidRPr="008B16D9" w:rsidTr="003B4F42">
                    <w:tc>
                      <w:tcPr>
                        <w:tcW w:w="0" w:type="auto"/>
                        <w:vMerge/>
                        <w:tcBorders>
                          <w:top w:val="nil"/>
                          <w:left w:val="single" w:sz="8" w:space="0" w:color="auto"/>
                          <w:bottom w:val="single" w:sz="8" w:space="0" w:color="auto"/>
                          <w:right w:val="single" w:sz="8" w:space="0" w:color="auto"/>
                        </w:tcBorders>
                        <w:vAlign w:val="center"/>
                        <w:hideMark/>
                      </w:tcPr>
                      <w:p w:rsidR="00114225" w:rsidRPr="008B16D9" w:rsidRDefault="00114225" w:rsidP="00390FC2">
                        <w:pPr>
                          <w:rPr>
                            <w:rFonts w:asciiTheme="minorBidi" w:hAnsiTheme="minorBidi"/>
                            <w:sz w:val="18"/>
                            <w:szCs w:val="18"/>
                          </w:rPr>
                        </w:pPr>
                      </w:p>
                    </w:tc>
                    <w:tc>
                      <w:tcPr>
                        <w:tcW w:w="94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1122</w:t>
                        </w:r>
                      </w:p>
                    </w:tc>
                    <w:tc>
                      <w:tcPr>
                        <w:tcW w:w="61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Tri in večstanovanjske stavbe</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2</w:t>
                        </w:r>
                      </w:p>
                    </w:tc>
                  </w:tr>
                  <w:tr w:rsidR="00114225" w:rsidRPr="008B16D9" w:rsidTr="003B4F42">
                    <w:tc>
                      <w:tcPr>
                        <w:tcW w:w="0" w:type="auto"/>
                        <w:vMerge/>
                        <w:tcBorders>
                          <w:top w:val="nil"/>
                          <w:left w:val="single" w:sz="8" w:space="0" w:color="auto"/>
                          <w:bottom w:val="single" w:sz="8" w:space="0" w:color="auto"/>
                          <w:right w:val="single" w:sz="8" w:space="0" w:color="auto"/>
                        </w:tcBorders>
                        <w:vAlign w:val="center"/>
                        <w:hideMark/>
                      </w:tcPr>
                      <w:p w:rsidR="00114225" w:rsidRPr="008B16D9" w:rsidRDefault="00114225" w:rsidP="00390FC2">
                        <w:pPr>
                          <w:rPr>
                            <w:rFonts w:asciiTheme="minorBidi" w:hAnsiTheme="minorBidi"/>
                            <w:sz w:val="18"/>
                            <w:szCs w:val="18"/>
                          </w:rPr>
                        </w:pPr>
                      </w:p>
                    </w:tc>
                    <w:tc>
                      <w:tcPr>
                        <w:tcW w:w="94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1130</w:t>
                        </w:r>
                      </w:p>
                    </w:tc>
                    <w:tc>
                      <w:tcPr>
                        <w:tcW w:w="61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Stanovanjske stavbe za posebne družbene skupine</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2</w:t>
                        </w:r>
                      </w:p>
                    </w:tc>
                  </w:tr>
                  <w:tr w:rsidR="00114225" w:rsidRPr="008B16D9" w:rsidTr="003B4F42">
                    <w:tc>
                      <w:tcPr>
                        <w:tcW w:w="0" w:type="auto"/>
                        <w:vMerge/>
                        <w:tcBorders>
                          <w:top w:val="nil"/>
                          <w:left w:val="single" w:sz="8" w:space="0" w:color="auto"/>
                          <w:bottom w:val="single" w:sz="8" w:space="0" w:color="auto"/>
                          <w:right w:val="single" w:sz="8" w:space="0" w:color="auto"/>
                        </w:tcBorders>
                        <w:vAlign w:val="center"/>
                        <w:hideMark/>
                      </w:tcPr>
                      <w:p w:rsidR="00114225" w:rsidRPr="008B16D9" w:rsidRDefault="00114225" w:rsidP="00390FC2">
                        <w:pPr>
                          <w:rPr>
                            <w:rFonts w:asciiTheme="minorBidi" w:hAnsiTheme="minorBidi"/>
                            <w:sz w:val="18"/>
                            <w:szCs w:val="18"/>
                          </w:rPr>
                        </w:pPr>
                      </w:p>
                    </w:tc>
                    <w:tc>
                      <w:tcPr>
                        <w:tcW w:w="94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1211</w:t>
                        </w:r>
                      </w:p>
                    </w:tc>
                    <w:tc>
                      <w:tcPr>
                        <w:tcW w:w="610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Hotelske in podobne gostinske stavbe</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2</w:t>
                        </w:r>
                      </w:p>
                    </w:tc>
                  </w:tr>
                  <w:tr w:rsidR="00114225" w:rsidRPr="008B16D9" w:rsidTr="003B4F42">
                    <w:tc>
                      <w:tcPr>
                        <w:tcW w:w="0" w:type="auto"/>
                        <w:vMerge/>
                        <w:tcBorders>
                          <w:top w:val="nil"/>
                          <w:left w:val="single" w:sz="8" w:space="0" w:color="auto"/>
                          <w:bottom w:val="single" w:sz="8" w:space="0" w:color="auto"/>
                          <w:right w:val="single" w:sz="8" w:space="0" w:color="auto"/>
                        </w:tcBorders>
                        <w:vAlign w:val="center"/>
                        <w:hideMark/>
                      </w:tcPr>
                      <w:p w:rsidR="00114225" w:rsidRPr="008B16D9" w:rsidRDefault="00114225" w:rsidP="00390FC2">
                        <w:pPr>
                          <w:rPr>
                            <w:rFonts w:asciiTheme="minorBidi" w:hAnsiTheme="minorBidi"/>
                            <w:sz w:val="18"/>
                            <w:szCs w:val="18"/>
                          </w:rPr>
                        </w:pPr>
                      </w:p>
                    </w:tc>
                    <w:tc>
                      <w:tcPr>
                        <w:tcW w:w="94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1212</w:t>
                        </w:r>
                      </w:p>
                    </w:tc>
                    <w:tc>
                      <w:tcPr>
                        <w:tcW w:w="610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Druge gostinske stavbe za kratkotrajno nastanitev</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2</w:t>
                        </w:r>
                      </w:p>
                    </w:tc>
                  </w:tr>
                  <w:tr w:rsidR="00114225" w:rsidRPr="008B16D9" w:rsidTr="003B4F42">
                    <w:tc>
                      <w:tcPr>
                        <w:tcW w:w="0" w:type="auto"/>
                        <w:vMerge/>
                        <w:tcBorders>
                          <w:top w:val="nil"/>
                          <w:left w:val="single" w:sz="8" w:space="0" w:color="auto"/>
                          <w:bottom w:val="single" w:sz="8" w:space="0" w:color="auto"/>
                          <w:right w:val="single" w:sz="8" w:space="0" w:color="auto"/>
                        </w:tcBorders>
                        <w:vAlign w:val="center"/>
                        <w:hideMark/>
                      </w:tcPr>
                      <w:p w:rsidR="00114225" w:rsidRPr="008B16D9" w:rsidRDefault="00114225" w:rsidP="00390FC2">
                        <w:pPr>
                          <w:rPr>
                            <w:rFonts w:asciiTheme="minorBidi" w:hAnsiTheme="minorBidi"/>
                            <w:sz w:val="18"/>
                            <w:szCs w:val="18"/>
                          </w:rPr>
                        </w:pPr>
                      </w:p>
                    </w:tc>
                    <w:tc>
                      <w:tcPr>
                        <w:tcW w:w="94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1220</w:t>
                        </w:r>
                      </w:p>
                    </w:tc>
                    <w:tc>
                      <w:tcPr>
                        <w:tcW w:w="610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Poslovne in upravne stavbe</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2</w:t>
                        </w:r>
                      </w:p>
                    </w:tc>
                  </w:tr>
                  <w:tr w:rsidR="00114225" w:rsidRPr="008B16D9" w:rsidTr="003B4F42">
                    <w:tc>
                      <w:tcPr>
                        <w:tcW w:w="0" w:type="auto"/>
                        <w:vMerge/>
                        <w:tcBorders>
                          <w:top w:val="nil"/>
                          <w:left w:val="single" w:sz="8" w:space="0" w:color="auto"/>
                          <w:bottom w:val="single" w:sz="8" w:space="0" w:color="auto"/>
                          <w:right w:val="single" w:sz="8" w:space="0" w:color="auto"/>
                        </w:tcBorders>
                        <w:vAlign w:val="center"/>
                        <w:hideMark/>
                      </w:tcPr>
                      <w:p w:rsidR="00114225" w:rsidRPr="008B16D9" w:rsidRDefault="00114225" w:rsidP="00390FC2">
                        <w:pPr>
                          <w:rPr>
                            <w:rFonts w:asciiTheme="minorBidi" w:hAnsiTheme="minorBidi"/>
                            <w:sz w:val="18"/>
                            <w:szCs w:val="18"/>
                          </w:rPr>
                        </w:pPr>
                      </w:p>
                    </w:tc>
                    <w:tc>
                      <w:tcPr>
                        <w:tcW w:w="94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1230</w:t>
                        </w:r>
                      </w:p>
                    </w:tc>
                    <w:tc>
                      <w:tcPr>
                        <w:tcW w:w="610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Trgovske stavbe in stavbe za storitvene dejavnosti</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2</w:t>
                        </w:r>
                      </w:p>
                    </w:tc>
                  </w:tr>
                  <w:tr w:rsidR="00114225" w:rsidRPr="008B16D9" w:rsidTr="003B4F42">
                    <w:tc>
                      <w:tcPr>
                        <w:tcW w:w="0" w:type="auto"/>
                        <w:vMerge/>
                        <w:tcBorders>
                          <w:top w:val="nil"/>
                          <w:left w:val="single" w:sz="8" w:space="0" w:color="auto"/>
                          <w:bottom w:val="single" w:sz="8" w:space="0" w:color="auto"/>
                          <w:right w:val="single" w:sz="8" w:space="0" w:color="auto"/>
                        </w:tcBorders>
                        <w:vAlign w:val="center"/>
                        <w:hideMark/>
                      </w:tcPr>
                      <w:p w:rsidR="00114225" w:rsidRPr="008B16D9" w:rsidRDefault="00114225" w:rsidP="00390FC2">
                        <w:pPr>
                          <w:rPr>
                            <w:rFonts w:asciiTheme="minorBidi" w:hAnsiTheme="minorBidi"/>
                            <w:sz w:val="18"/>
                            <w:szCs w:val="18"/>
                          </w:rPr>
                        </w:pPr>
                      </w:p>
                    </w:tc>
                    <w:tc>
                      <w:tcPr>
                        <w:tcW w:w="94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1241</w:t>
                        </w:r>
                      </w:p>
                    </w:tc>
                    <w:tc>
                      <w:tcPr>
                        <w:tcW w:w="610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Postajna poslopja, terminali, stavbe za izvajanje komunikacij ter z njimi povezane stavbe</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2</w:t>
                        </w:r>
                      </w:p>
                    </w:tc>
                  </w:tr>
                  <w:tr w:rsidR="00114225" w:rsidRPr="008B16D9" w:rsidTr="003B4F42">
                    <w:tc>
                      <w:tcPr>
                        <w:tcW w:w="0" w:type="auto"/>
                        <w:vMerge/>
                        <w:tcBorders>
                          <w:top w:val="nil"/>
                          <w:left w:val="single" w:sz="8" w:space="0" w:color="auto"/>
                          <w:bottom w:val="single" w:sz="8" w:space="0" w:color="auto"/>
                          <w:right w:val="single" w:sz="8" w:space="0" w:color="auto"/>
                        </w:tcBorders>
                        <w:vAlign w:val="center"/>
                        <w:hideMark/>
                      </w:tcPr>
                      <w:p w:rsidR="00114225" w:rsidRPr="008B16D9" w:rsidRDefault="00114225" w:rsidP="00390FC2">
                        <w:pPr>
                          <w:rPr>
                            <w:rFonts w:asciiTheme="minorBidi" w:hAnsiTheme="minorBidi"/>
                            <w:sz w:val="18"/>
                            <w:szCs w:val="18"/>
                          </w:rPr>
                        </w:pPr>
                      </w:p>
                    </w:tc>
                    <w:tc>
                      <w:tcPr>
                        <w:tcW w:w="94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1242</w:t>
                        </w:r>
                      </w:p>
                    </w:tc>
                    <w:tc>
                      <w:tcPr>
                        <w:tcW w:w="610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Garažne stavbe</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2</w:t>
                        </w:r>
                      </w:p>
                    </w:tc>
                  </w:tr>
                  <w:tr w:rsidR="00114225" w:rsidRPr="008B16D9" w:rsidTr="003B4F42">
                    <w:tc>
                      <w:tcPr>
                        <w:tcW w:w="0" w:type="auto"/>
                        <w:vMerge/>
                        <w:tcBorders>
                          <w:top w:val="nil"/>
                          <w:left w:val="single" w:sz="8" w:space="0" w:color="auto"/>
                          <w:bottom w:val="single" w:sz="8" w:space="0" w:color="auto"/>
                          <w:right w:val="single" w:sz="8" w:space="0" w:color="auto"/>
                        </w:tcBorders>
                        <w:vAlign w:val="center"/>
                        <w:hideMark/>
                      </w:tcPr>
                      <w:p w:rsidR="00114225" w:rsidRPr="008B16D9" w:rsidRDefault="00114225" w:rsidP="00390FC2">
                        <w:pPr>
                          <w:rPr>
                            <w:rFonts w:asciiTheme="minorBidi" w:hAnsiTheme="minorBidi"/>
                            <w:sz w:val="18"/>
                            <w:szCs w:val="18"/>
                          </w:rPr>
                        </w:pPr>
                      </w:p>
                    </w:tc>
                    <w:tc>
                      <w:tcPr>
                        <w:tcW w:w="94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1251</w:t>
                        </w:r>
                      </w:p>
                    </w:tc>
                    <w:tc>
                      <w:tcPr>
                        <w:tcW w:w="610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Industrijske stavbe</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2</w:t>
                        </w:r>
                      </w:p>
                    </w:tc>
                  </w:tr>
                  <w:tr w:rsidR="00114225" w:rsidRPr="008B16D9" w:rsidTr="003B4F42">
                    <w:tc>
                      <w:tcPr>
                        <w:tcW w:w="0" w:type="auto"/>
                        <w:vMerge/>
                        <w:tcBorders>
                          <w:top w:val="nil"/>
                          <w:left w:val="single" w:sz="8" w:space="0" w:color="auto"/>
                          <w:bottom w:val="single" w:sz="8" w:space="0" w:color="auto"/>
                          <w:right w:val="single" w:sz="8" w:space="0" w:color="auto"/>
                        </w:tcBorders>
                        <w:vAlign w:val="center"/>
                        <w:hideMark/>
                      </w:tcPr>
                      <w:p w:rsidR="00114225" w:rsidRPr="008B16D9" w:rsidRDefault="00114225" w:rsidP="00390FC2">
                        <w:pPr>
                          <w:rPr>
                            <w:rFonts w:asciiTheme="minorBidi" w:hAnsiTheme="minorBidi"/>
                            <w:sz w:val="18"/>
                            <w:szCs w:val="18"/>
                          </w:rPr>
                        </w:pPr>
                      </w:p>
                    </w:tc>
                    <w:tc>
                      <w:tcPr>
                        <w:tcW w:w="94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1252</w:t>
                        </w:r>
                      </w:p>
                    </w:tc>
                    <w:tc>
                      <w:tcPr>
                        <w:tcW w:w="610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Rezervoarji, silosi in skladišča</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2</w:t>
                        </w:r>
                      </w:p>
                    </w:tc>
                  </w:tr>
                  <w:tr w:rsidR="00114225" w:rsidRPr="008B16D9" w:rsidTr="003B4F42">
                    <w:tc>
                      <w:tcPr>
                        <w:tcW w:w="0" w:type="auto"/>
                        <w:vMerge/>
                        <w:tcBorders>
                          <w:top w:val="nil"/>
                          <w:left w:val="single" w:sz="8" w:space="0" w:color="auto"/>
                          <w:bottom w:val="single" w:sz="8" w:space="0" w:color="auto"/>
                          <w:right w:val="single" w:sz="8" w:space="0" w:color="auto"/>
                        </w:tcBorders>
                        <w:vAlign w:val="center"/>
                        <w:hideMark/>
                      </w:tcPr>
                      <w:p w:rsidR="00114225" w:rsidRPr="008B16D9" w:rsidRDefault="00114225" w:rsidP="00390FC2">
                        <w:pPr>
                          <w:rPr>
                            <w:rFonts w:asciiTheme="minorBidi" w:hAnsiTheme="minorBidi"/>
                            <w:sz w:val="18"/>
                            <w:szCs w:val="18"/>
                          </w:rPr>
                        </w:pPr>
                      </w:p>
                    </w:tc>
                    <w:tc>
                      <w:tcPr>
                        <w:tcW w:w="94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1261</w:t>
                        </w:r>
                      </w:p>
                    </w:tc>
                    <w:tc>
                      <w:tcPr>
                        <w:tcW w:w="610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Stavbe za kulturo in razvedrilo</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2</w:t>
                        </w:r>
                      </w:p>
                    </w:tc>
                  </w:tr>
                  <w:tr w:rsidR="00114225" w:rsidRPr="008B16D9" w:rsidTr="003B4F42">
                    <w:tc>
                      <w:tcPr>
                        <w:tcW w:w="0" w:type="auto"/>
                        <w:vMerge/>
                        <w:tcBorders>
                          <w:top w:val="nil"/>
                          <w:left w:val="single" w:sz="8" w:space="0" w:color="auto"/>
                          <w:bottom w:val="single" w:sz="8" w:space="0" w:color="auto"/>
                          <w:right w:val="single" w:sz="8" w:space="0" w:color="auto"/>
                        </w:tcBorders>
                        <w:vAlign w:val="center"/>
                        <w:hideMark/>
                      </w:tcPr>
                      <w:p w:rsidR="00114225" w:rsidRPr="008B16D9" w:rsidRDefault="00114225" w:rsidP="00390FC2">
                        <w:pPr>
                          <w:rPr>
                            <w:rFonts w:asciiTheme="minorBidi" w:hAnsiTheme="minorBidi"/>
                            <w:sz w:val="18"/>
                            <w:szCs w:val="18"/>
                          </w:rPr>
                        </w:pPr>
                      </w:p>
                    </w:tc>
                    <w:tc>
                      <w:tcPr>
                        <w:tcW w:w="94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1262</w:t>
                        </w:r>
                      </w:p>
                    </w:tc>
                    <w:tc>
                      <w:tcPr>
                        <w:tcW w:w="610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Muzeji, arhivi in knjižnice</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2</w:t>
                        </w:r>
                      </w:p>
                    </w:tc>
                  </w:tr>
                  <w:tr w:rsidR="00114225" w:rsidRPr="008B16D9" w:rsidTr="003B4F42">
                    <w:tc>
                      <w:tcPr>
                        <w:tcW w:w="0" w:type="auto"/>
                        <w:vMerge/>
                        <w:tcBorders>
                          <w:top w:val="nil"/>
                          <w:left w:val="single" w:sz="8" w:space="0" w:color="auto"/>
                          <w:bottom w:val="single" w:sz="8" w:space="0" w:color="auto"/>
                          <w:right w:val="single" w:sz="8" w:space="0" w:color="auto"/>
                        </w:tcBorders>
                        <w:vAlign w:val="center"/>
                        <w:hideMark/>
                      </w:tcPr>
                      <w:p w:rsidR="00114225" w:rsidRPr="008B16D9" w:rsidRDefault="00114225" w:rsidP="00390FC2">
                        <w:pPr>
                          <w:rPr>
                            <w:rFonts w:asciiTheme="minorBidi" w:hAnsiTheme="minorBidi"/>
                            <w:sz w:val="18"/>
                            <w:szCs w:val="18"/>
                          </w:rPr>
                        </w:pPr>
                      </w:p>
                    </w:tc>
                    <w:tc>
                      <w:tcPr>
                        <w:tcW w:w="94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1263</w:t>
                        </w:r>
                      </w:p>
                    </w:tc>
                    <w:tc>
                      <w:tcPr>
                        <w:tcW w:w="610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Stavbe za izobraževanje in znanstvenoraziskovalno delo</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2</w:t>
                        </w:r>
                      </w:p>
                    </w:tc>
                  </w:tr>
                  <w:tr w:rsidR="00114225" w:rsidRPr="008B16D9" w:rsidTr="003B4F42">
                    <w:tc>
                      <w:tcPr>
                        <w:tcW w:w="0" w:type="auto"/>
                        <w:vMerge/>
                        <w:tcBorders>
                          <w:top w:val="nil"/>
                          <w:left w:val="single" w:sz="8" w:space="0" w:color="auto"/>
                          <w:bottom w:val="single" w:sz="8" w:space="0" w:color="auto"/>
                          <w:right w:val="single" w:sz="8" w:space="0" w:color="auto"/>
                        </w:tcBorders>
                        <w:vAlign w:val="center"/>
                        <w:hideMark/>
                      </w:tcPr>
                      <w:p w:rsidR="00114225" w:rsidRPr="008B16D9" w:rsidRDefault="00114225" w:rsidP="00390FC2">
                        <w:pPr>
                          <w:rPr>
                            <w:rFonts w:asciiTheme="minorBidi" w:hAnsiTheme="minorBidi"/>
                            <w:sz w:val="18"/>
                            <w:szCs w:val="18"/>
                          </w:rPr>
                        </w:pPr>
                      </w:p>
                    </w:tc>
                    <w:tc>
                      <w:tcPr>
                        <w:tcW w:w="94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1264</w:t>
                        </w:r>
                      </w:p>
                    </w:tc>
                    <w:tc>
                      <w:tcPr>
                        <w:tcW w:w="610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Stavbe za zdravstveno oskrbo</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2</w:t>
                        </w:r>
                      </w:p>
                    </w:tc>
                  </w:tr>
                  <w:tr w:rsidR="00114225" w:rsidRPr="008B16D9" w:rsidTr="003B4F42">
                    <w:tc>
                      <w:tcPr>
                        <w:tcW w:w="0" w:type="auto"/>
                        <w:vMerge/>
                        <w:tcBorders>
                          <w:top w:val="nil"/>
                          <w:left w:val="single" w:sz="8" w:space="0" w:color="auto"/>
                          <w:bottom w:val="single" w:sz="8" w:space="0" w:color="auto"/>
                          <w:right w:val="single" w:sz="8" w:space="0" w:color="auto"/>
                        </w:tcBorders>
                        <w:vAlign w:val="center"/>
                        <w:hideMark/>
                      </w:tcPr>
                      <w:p w:rsidR="00114225" w:rsidRPr="008B16D9" w:rsidRDefault="00114225" w:rsidP="00390FC2">
                        <w:pPr>
                          <w:rPr>
                            <w:rFonts w:asciiTheme="minorBidi" w:hAnsiTheme="minorBidi"/>
                            <w:sz w:val="18"/>
                            <w:szCs w:val="18"/>
                          </w:rPr>
                        </w:pPr>
                      </w:p>
                    </w:tc>
                    <w:tc>
                      <w:tcPr>
                        <w:tcW w:w="94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1265</w:t>
                        </w:r>
                      </w:p>
                    </w:tc>
                    <w:tc>
                      <w:tcPr>
                        <w:tcW w:w="610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Stavbe za šport</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2</w:t>
                        </w:r>
                      </w:p>
                    </w:tc>
                  </w:tr>
                  <w:tr w:rsidR="00114225" w:rsidRPr="008B16D9" w:rsidTr="003B4F42">
                    <w:tc>
                      <w:tcPr>
                        <w:tcW w:w="0" w:type="auto"/>
                        <w:vMerge/>
                        <w:tcBorders>
                          <w:top w:val="nil"/>
                          <w:left w:val="single" w:sz="8" w:space="0" w:color="auto"/>
                          <w:bottom w:val="single" w:sz="8" w:space="0" w:color="auto"/>
                          <w:right w:val="single" w:sz="8" w:space="0" w:color="auto"/>
                        </w:tcBorders>
                        <w:vAlign w:val="center"/>
                        <w:hideMark/>
                      </w:tcPr>
                      <w:p w:rsidR="00114225" w:rsidRPr="008B16D9" w:rsidRDefault="00114225" w:rsidP="00390FC2">
                        <w:pPr>
                          <w:rPr>
                            <w:rFonts w:asciiTheme="minorBidi" w:hAnsiTheme="minorBidi"/>
                            <w:sz w:val="18"/>
                            <w:szCs w:val="18"/>
                          </w:rPr>
                        </w:pPr>
                      </w:p>
                    </w:tc>
                    <w:tc>
                      <w:tcPr>
                        <w:tcW w:w="94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1271</w:t>
                        </w:r>
                      </w:p>
                    </w:tc>
                    <w:tc>
                      <w:tcPr>
                        <w:tcW w:w="610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proofErr w:type="spellStart"/>
                        <w:r w:rsidRPr="008B16D9">
                          <w:rPr>
                            <w:rFonts w:asciiTheme="minorBidi" w:hAnsiTheme="minorBidi"/>
                            <w:sz w:val="20"/>
                            <w:szCs w:val="20"/>
                          </w:rPr>
                          <w:t>Nestanovanjske</w:t>
                        </w:r>
                        <w:proofErr w:type="spellEnd"/>
                        <w:r w:rsidRPr="008B16D9">
                          <w:rPr>
                            <w:rFonts w:asciiTheme="minorBidi" w:hAnsiTheme="minorBidi"/>
                            <w:sz w:val="20"/>
                            <w:szCs w:val="20"/>
                          </w:rPr>
                          <w:t xml:space="preserve"> kmetijske stavbe</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2</w:t>
                        </w:r>
                      </w:p>
                    </w:tc>
                  </w:tr>
                  <w:tr w:rsidR="00114225" w:rsidRPr="008B16D9" w:rsidTr="003B4F42">
                    <w:tc>
                      <w:tcPr>
                        <w:tcW w:w="0" w:type="auto"/>
                        <w:vMerge/>
                        <w:tcBorders>
                          <w:top w:val="nil"/>
                          <w:left w:val="single" w:sz="8" w:space="0" w:color="auto"/>
                          <w:bottom w:val="single" w:sz="8" w:space="0" w:color="auto"/>
                          <w:right w:val="single" w:sz="8" w:space="0" w:color="auto"/>
                        </w:tcBorders>
                        <w:vAlign w:val="center"/>
                        <w:hideMark/>
                      </w:tcPr>
                      <w:p w:rsidR="00114225" w:rsidRPr="008B16D9" w:rsidRDefault="00114225" w:rsidP="00390FC2">
                        <w:pPr>
                          <w:rPr>
                            <w:rFonts w:asciiTheme="minorBidi" w:hAnsiTheme="minorBidi"/>
                            <w:sz w:val="18"/>
                            <w:szCs w:val="18"/>
                          </w:rPr>
                        </w:pPr>
                      </w:p>
                    </w:tc>
                    <w:tc>
                      <w:tcPr>
                        <w:tcW w:w="94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1272</w:t>
                        </w:r>
                      </w:p>
                    </w:tc>
                    <w:tc>
                      <w:tcPr>
                        <w:tcW w:w="610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Obredne stavbe</w:t>
                        </w:r>
                      </w:p>
                    </w:tc>
                    <w:tc>
                      <w:tcPr>
                        <w:tcW w:w="14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2</w:t>
                        </w:r>
                      </w:p>
                    </w:tc>
                  </w:tr>
                  <w:tr w:rsidR="00114225" w:rsidRPr="008B16D9" w:rsidTr="003B4F42">
                    <w:tc>
                      <w:tcPr>
                        <w:tcW w:w="0" w:type="auto"/>
                        <w:vMerge/>
                        <w:tcBorders>
                          <w:top w:val="nil"/>
                          <w:left w:val="single" w:sz="8" w:space="0" w:color="auto"/>
                          <w:bottom w:val="single" w:sz="8" w:space="0" w:color="auto"/>
                          <w:right w:val="single" w:sz="8" w:space="0" w:color="auto"/>
                        </w:tcBorders>
                        <w:vAlign w:val="center"/>
                        <w:hideMark/>
                      </w:tcPr>
                      <w:p w:rsidR="00114225" w:rsidRPr="008B16D9" w:rsidRDefault="00114225" w:rsidP="00390FC2">
                        <w:pPr>
                          <w:rPr>
                            <w:rFonts w:asciiTheme="minorBidi" w:hAnsiTheme="minorBidi"/>
                            <w:sz w:val="18"/>
                            <w:szCs w:val="18"/>
                          </w:rPr>
                        </w:pPr>
                      </w:p>
                    </w:tc>
                    <w:tc>
                      <w:tcPr>
                        <w:tcW w:w="94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1274</w:t>
                        </w:r>
                      </w:p>
                    </w:tc>
                    <w:tc>
                      <w:tcPr>
                        <w:tcW w:w="610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Druge stavbe, ki niso uvrščene drugje</w:t>
                        </w: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2</w:t>
                        </w:r>
                      </w:p>
                    </w:tc>
                  </w:tr>
                </w:tbl>
                <w:bookmarkEnd w:id="13"/>
                <w:p w:rsidR="00114225" w:rsidRPr="008B16D9" w:rsidRDefault="00114225" w:rsidP="00390FC2">
                  <w:pPr>
                    <w:jc w:val="both"/>
                    <w:rPr>
                      <w:rFonts w:asciiTheme="minorBidi" w:hAnsiTheme="minorBidi"/>
                      <w:sz w:val="18"/>
                      <w:szCs w:val="18"/>
                    </w:rPr>
                  </w:pPr>
                  <w:r w:rsidRPr="008B16D9">
                    <w:rPr>
                      <w:rFonts w:asciiTheme="minorBidi" w:hAnsiTheme="minorBidi"/>
                      <w:sz w:val="18"/>
                      <w:szCs w:val="18"/>
                    </w:rPr>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b/>
                      <w:bCs/>
                      <w:sz w:val="20"/>
                      <w:szCs w:val="20"/>
                    </w:rPr>
                    <w:lastRenderedPageBreak/>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bookmarkStart w:id="14" w:name="_Hlk188008822"/>
                  <w:r w:rsidRPr="008B16D9">
                    <w:rPr>
                      <w:rFonts w:asciiTheme="minorBidi" w:hAnsiTheme="minorBidi"/>
                      <w:b/>
                      <w:bCs/>
                      <w:sz w:val="20"/>
                      <w:szCs w:val="20"/>
                    </w:rPr>
                    <w:t>9. člen</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b/>
                      <w:bCs/>
                      <w:sz w:val="20"/>
                      <w:szCs w:val="20"/>
                    </w:rPr>
                    <w:t>(prispevna stopnja zavezanca (</w:t>
                  </w:r>
                  <w:proofErr w:type="spellStart"/>
                  <w:r w:rsidRPr="008B16D9">
                    <w:rPr>
                      <w:rFonts w:asciiTheme="minorBidi" w:hAnsiTheme="minorBidi"/>
                      <w:b/>
                      <w:bCs/>
                      <w:sz w:val="20"/>
                      <w:szCs w:val="20"/>
                    </w:rPr>
                    <w:t>psz</w:t>
                  </w:r>
                  <w:proofErr w:type="spellEnd"/>
                  <w:r w:rsidRPr="008B16D9">
                    <w:rPr>
                      <w:rFonts w:asciiTheme="minorBidi" w:hAnsiTheme="minorBidi"/>
                      <w:b/>
                      <w:bCs/>
                      <w:sz w:val="20"/>
                      <w:szCs w:val="20"/>
                    </w:rPr>
                    <w:t>))</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Prispevna stopnja zavezanca (</w:t>
                  </w:r>
                  <w:proofErr w:type="spellStart"/>
                  <w:r w:rsidRPr="008B16D9">
                    <w:rPr>
                      <w:rFonts w:asciiTheme="minorBidi" w:hAnsiTheme="minorBidi"/>
                      <w:sz w:val="20"/>
                      <w:szCs w:val="20"/>
                    </w:rPr>
                    <w:t>psz</w:t>
                  </w:r>
                  <w:proofErr w:type="spellEnd"/>
                  <w:r w:rsidRPr="008B16D9">
                    <w:rPr>
                      <w:rFonts w:asciiTheme="minorBidi" w:hAnsiTheme="minorBidi"/>
                      <w:sz w:val="20"/>
                      <w:szCs w:val="20"/>
                    </w:rPr>
                    <w:t>) za posamezno vrsto obstoječe komunalne opreme, je:</w:t>
                  </w:r>
                </w:p>
              </w:tc>
            </w:tr>
            <w:bookmarkEnd w:id="14"/>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tbl>
                  <w:tblPr>
                    <w:tblW w:w="0" w:type="dxa"/>
                    <w:tblInd w:w="70" w:type="dxa"/>
                    <w:tblCellMar>
                      <w:left w:w="0" w:type="dxa"/>
                      <w:right w:w="0" w:type="dxa"/>
                    </w:tblCellMar>
                    <w:tblLook w:val="04A0" w:firstRow="1" w:lastRow="0" w:firstColumn="1" w:lastColumn="0" w:noHBand="0" w:noVBand="1"/>
                  </w:tblPr>
                  <w:tblGrid>
                    <w:gridCol w:w="3542"/>
                    <w:gridCol w:w="962"/>
                  </w:tblGrid>
                  <w:tr w:rsidR="00114225" w:rsidRPr="008B16D9" w:rsidTr="003B4F42">
                    <w:trPr>
                      <w:trHeight w:val="43"/>
                    </w:trPr>
                    <w:tc>
                      <w:tcPr>
                        <w:tcW w:w="354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bookmarkStart w:id="15" w:name="_Hlk188008827"/>
                        <w:r w:rsidRPr="008B16D9">
                          <w:rPr>
                            <w:rFonts w:asciiTheme="minorBidi" w:hAnsiTheme="minorBidi"/>
                            <w:sz w:val="20"/>
                            <w:szCs w:val="20"/>
                          </w:rPr>
                          <w:t>Obstoječa komunalna oprema</w:t>
                        </w:r>
                      </w:p>
                    </w:tc>
                    <w:tc>
                      <w:tcPr>
                        <w:tcW w:w="96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proofErr w:type="spellStart"/>
                        <w:r w:rsidRPr="008B16D9">
                          <w:rPr>
                            <w:rFonts w:asciiTheme="minorBidi" w:hAnsiTheme="minorBidi"/>
                            <w:sz w:val="20"/>
                            <w:szCs w:val="20"/>
                          </w:rPr>
                          <w:t>psz</w:t>
                        </w:r>
                        <w:proofErr w:type="spellEnd"/>
                        <w:r w:rsidRPr="008B16D9">
                          <w:rPr>
                            <w:rFonts w:asciiTheme="minorBidi" w:hAnsiTheme="minorBidi"/>
                            <w:sz w:val="20"/>
                            <w:szCs w:val="20"/>
                          </w:rPr>
                          <w:t xml:space="preserve"> (%)</w:t>
                        </w:r>
                      </w:p>
                    </w:tc>
                  </w:tr>
                  <w:tr w:rsidR="00114225" w:rsidRPr="008B16D9" w:rsidTr="003B4F42">
                    <w:trPr>
                      <w:trHeight w:val="43"/>
                    </w:trPr>
                    <w:tc>
                      <w:tcPr>
                        <w:tcW w:w="354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Cestno omrežje</w:t>
                        </w:r>
                      </w:p>
                    </w:tc>
                    <w:tc>
                      <w:tcPr>
                        <w:tcW w:w="96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100</w:t>
                        </w:r>
                      </w:p>
                    </w:tc>
                  </w:tr>
                  <w:tr w:rsidR="00114225" w:rsidRPr="008B16D9" w:rsidTr="003B4F42">
                    <w:trPr>
                      <w:trHeight w:val="43"/>
                    </w:trPr>
                    <w:tc>
                      <w:tcPr>
                        <w:tcW w:w="354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Vodovodno omrežje</w:t>
                        </w:r>
                      </w:p>
                    </w:tc>
                    <w:tc>
                      <w:tcPr>
                        <w:tcW w:w="96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100</w:t>
                        </w:r>
                      </w:p>
                    </w:tc>
                  </w:tr>
                  <w:tr w:rsidR="00114225" w:rsidRPr="008B16D9" w:rsidTr="003B4F42">
                    <w:trPr>
                      <w:trHeight w:val="43"/>
                    </w:trPr>
                    <w:tc>
                      <w:tcPr>
                        <w:tcW w:w="354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Kanalizacijsko omrežje za komunalno odpadno vodo</w:t>
                        </w:r>
                      </w:p>
                    </w:tc>
                    <w:tc>
                      <w:tcPr>
                        <w:tcW w:w="96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100</w:t>
                        </w:r>
                      </w:p>
                    </w:tc>
                  </w:tr>
                  <w:tr w:rsidR="00114225" w:rsidRPr="008B16D9" w:rsidTr="003B4F42">
                    <w:trPr>
                      <w:trHeight w:val="43"/>
                    </w:trPr>
                    <w:tc>
                      <w:tcPr>
                        <w:tcW w:w="354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Javne površine</w:t>
                        </w:r>
                      </w:p>
                    </w:tc>
                    <w:tc>
                      <w:tcPr>
                        <w:tcW w:w="96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100</w:t>
                        </w:r>
                      </w:p>
                    </w:tc>
                  </w:tr>
                  <w:tr w:rsidR="00114225" w:rsidRPr="008B16D9" w:rsidTr="003B4F42">
                    <w:trPr>
                      <w:trHeight w:val="43"/>
                    </w:trPr>
                    <w:tc>
                      <w:tcPr>
                        <w:tcW w:w="354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Prostori za ravnanje z odpadki</w:t>
                        </w:r>
                      </w:p>
                    </w:tc>
                    <w:tc>
                      <w:tcPr>
                        <w:tcW w:w="96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100</w:t>
                        </w:r>
                      </w:p>
                    </w:tc>
                  </w:tr>
                </w:tbl>
                <w:bookmarkEnd w:id="15"/>
                <w:p w:rsidR="00114225" w:rsidRPr="008B16D9" w:rsidRDefault="00114225" w:rsidP="00390FC2">
                  <w:pPr>
                    <w:jc w:val="both"/>
                    <w:rPr>
                      <w:rFonts w:asciiTheme="minorBidi" w:hAnsiTheme="minorBidi"/>
                      <w:sz w:val="18"/>
                      <w:szCs w:val="18"/>
                    </w:rPr>
                  </w:pPr>
                  <w:r w:rsidRPr="008B16D9">
                    <w:rPr>
                      <w:rFonts w:asciiTheme="minorBidi" w:hAnsiTheme="minorBidi"/>
                      <w:sz w:val="18"/>
                      <w:szCs w:val="18"/>
                    </w:rPr>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pStyle w:val="ugpoglavje"/>
                    <w:spacing w:before="0" w:beforeAutospacing="0" w:after="0" w:afterAutospacing="0"/>
                    <w:jc w:val="both"/>
                    <w:rPr>
                      <w:rFonts w:asciiTheme="minorBidi" w:hAnsiTheme="minorBidi" w:cstheme="minorBidi"/>
                      <w:b/>
                      <w:bCs/>
                      <w:sz w:val="18"/>
                      <w:szCs w:val="18"/>
                    </w:rPr>
                  </w:pPr>
                  <w:bookmarkStart w:id="16" w:name="_Hlk188008841"/>
                  <w:r w:rsidRPr="008B16D9">
                    <w:rPr>
                      <w:rFonts w:asciiTheme="minorBidi" w:hAnsiTheme="minorBidi" w:cstheme="minorBidi"/>
                      <w:b/>
                      <w:bCs/>
                      <w:sz w:val="20"/>
                      <w:szCs w:val="20"/>
                    </w:rPr>
                    <w:t>III.  Izračun in odmera komunalnega prispevka</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Default="00114225" w:rsidP="00390FC2">
                  <w:pPr>
                    <w:jc w:val="both"/>
                    <w:rPr>
                      <w:rFonts w:asciiTheme="minorBidi" w:hAnsiTheme="minorBidi"/>
                      <w:sz w:val="20"/>
                      <w:szCs w:val="20"/>
                    </w:rPr>
                  </w:pPr>
                  <w:r w:rsidRPr="008B16D9">
                    <w:rPr>
                      <w:rFonts w:asciiTheme="minorBidi" w:hAnsiTheme="minorBidi"/>
                      <w:sz w:val="20"/>
                      <w:szCs w:val="20"/>
                    </w:rPr>
                    <w:t> </w:t>
                  </w:r>
                </w:p>
                <w:p w:rsidR="00114225" w:rsidRDefault="00114225" w:rsidP="00390FC2">
                  <w:pPr>
                    <w:jc w:val="both"/>
                    <w:rPr>
                      <w:rFonts w:asciiTheme="minorBidi" w:hAnsiTheme="minorBidi"/>
                      <w:sz w:val="20"/>
                      <w:szCs w:val="20"/>
                    </w:rPr>
                  </w:pPr>
                </w:p>
                <w:p w:rsidR="00114225" w:rsidRPr="008B16D9" w:rsidRDefault="00114225" w:rsidP="00390FC2">
                  <w:pPr>
                    <w:jc w:val="both"/>
                    <w:rPr>
                      <w:rFonts w:asciiTheme="minorBidi" w:hAnsiTheme="minorBidi"/>
                      <w:sz w:val="18"/>
                      <w:szCs w:val="18"/>
                    </w:rPr>
                  </w:pP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b/>
                      <w:bCs/>
                      <w:sz w:val="20"/>
                      <w:szCs w:val="20"/>
                    </w:rPr>
                    <w:lastRenderedPageBreak/>
                    <w:t>10. člen</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b/>
                      <w:bCs/>
                      <w:sz w:val="20"/>
                      <w:szCs w:val="20"/>
                    </w:rPr>
                    <w:t>(izračun komunalnega prispevka)</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bookmarkStart w:id="17" w:name="_Hlk188008874"/>
                  <w:bookmarkStart w:id="18" w:name="_Hlk188008854"/>
                  <w:bookmarkEnd w:id="16"/>
                  <w:r w:rsidRPr="008B16D9">
                    <w:rPr>
                      <w:rFonts w:asciiTheme="minorBidi" w:hAnsiTheme="minorBidi"/>
                      <w:sz w:val="20"/>
                      <w:szCs w:val="20"/>
                    </w:rPr>
                    <w:t>(1) Formulo za izračun višine komunalnega prispevka in postopek odmere komunalnega prispevka</w:t>
                  </w:r>
                  <w:bookmarkEnd w:id="17"/>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bookmarkStart w:id="19" w:name="_Hlk188008881"/>
                  <w:r w:rsidRPr="008B16D9">
                    <w:rPr>
                      <w:rFonts w:asciiTheme="minorBidi" w:hAnsiTheme="minorBidi"/>
                      <w:sz w:val="20"/>
                      <w:szCs w:val="20"/>
                    </w:rPr>
                    <w:t>za obstoječo komunalno opremo določa Uredba.</w:t>
                  </w:r>
                  <w:bookmarkEnd w:id="19"/>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bookmarkStart w:id="20" w:name="_Hlk188008893"/>
                  <w:r w:rsidRPr="008B16D9">
                    <w:rPr>
                      <w:rFonts w:asciiTheme="minorBidi" w:hAnsiTheme="minorBidi"/>
                      <w:sz w:val="20"/>
                      <w:szCs w:val="20"/>
                    </w:rPr>
                    <w:t xml:space="preserve">(2) Komunalni prispevek zaradi graditve zavezanec lahko plača v enkratnem znesku, pred izdajo gradbenega dovoljenja  ali obročno s plačilom v 12 mesecih, s plačilom 1. obroka pred izdajo </w:t>
                  </w:r>
                  <w:proofErr w:type="spellStart"/>
                  <w:r w:rsidRPr="008B16D9">
                    <w:rPr>
                      <w:rFonts w:asciiTheme="minorBidi" w:hAnsiTheme="minorBidi"/>
                      <w:sz w:val="20"/>
                      <w:szCs w:val="20"/>
                    </w:rPr>
                    <w:t>qadbenega</w:t>
                  </w:r>
                  <w:proofErr w:type="spellEnd"/>
                  <w:r w:rsidRPr="008B16D9">
                    <w:rPr>
                      <w:rFonts w:asciiTheme="minorBidi" w:hAnsiTheme="minorBidi"/>
                      <w:sz w:val="20"/>
                      <w:szCs w:val="20"/>
                    </w:rPr>
                    <w:t xml:space="preserve"> dovoljenja.</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 xml:space="preserve">(3) Za  </w:t>
                  </w:r>
                  <w:proofErr w:type="spellStart"/>
                  <w:r w:rsidRPr="008B16D9">
                    <w:rPr>
                      <w:rFonts w:asciiTheme="minorBidi" w:hAnsiTheme="minorBidi"/>
                      <w:sz w:val="20"/>
                      <w:szCs w:val="20"/>
                    </w:rPr>
                    <w:t>odmerne</w:t>
                  </w:r>
                  <w:proofErr w:type="spellEnd"/>
                  <w:r w:rsidRPr="008B16D9">
                    <w:rPr>
                      <w:rFonts w:asciiTheme="minorBidi" w:hAnsiTheme="minorBidi"/>
                      <w:sz w:val="20"/>
                      <w:szCs w:val="20"/>
                    </w:rPr>
                    <w:t>  odločbe  izdane  po  uradni  dolžnosti,  zaradi  izboljšanja  opremljenosti  stavbnega Zemljišča  s  komunalno  opremo,  ali  ko  občina  po  uradni  dolžnosti odmeri komunalni prispevek za obstoječo  komunalno  opremo  potem, ko  je  komunalni  prispevek  zaradi  graditve  že  odmerila in se objekt  naknadno  priključuje  na  novo  vrsto  obstoječe  komunalne  opreme,  za katero mu komunalni prispevek  še ni bil odmerjen,  in pri tem ne gre za  izboljšanje  opremljenosti  stavbnega  zemljišča, se obstoječim  objektom  omogoči  obročno  odplačevanje,  vendar  doba  odplačevanja  ne sme biti daljša od 12 (dvanajst) mesecev.</w:t>
                  </w:r>
                </w:p>
              </w:tc>
            </w:tr>
            <w:bookmarkEnd w:id="18"/>
            <w:bookmarkEnd w:id="20"/>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pStyle w:val="ugpoglavje"/>
                    <w:spacing w:before="0" w:beforeAutospacing="0" w:after="0" w:afterAutospacing="0"/>
                    <w:jc w:val="both"/>
                    <w:rPr>
                      <w:rFonts w:asciiTheme="minorBidi" w:hAnsiTheme="minorBidi" w:cstheme="minorBidi"/>
                      <w:b/>
                      <w:bCs/>
                      <w:sz w:val="18"/>
                      <w:szCs w:val="18"/>
                    </w:rPr>
                  </w:pPr>
                  <w:bookmarkStart w:id="21" w:name="_Hlk188008948"/>
                  <w:r w:rsidRPr="008B16D9">
                    <w:rPr>
                      <w:rFonts w:asciiTheme="minorBidi" w:hAnsiTheme="minorBidi" w:cstheme="minorBidi"/>
                      <w:b/>
                      <w:bCs/>
                      <w:sz w:val="20"/>
                      <w:szCs w:val="20"/>
                    </w:rPr>
                    <w:t xml:space="preserve">IV.  Oprostitve </w:t>
                  </w:r>
                  <w:proofErr w:type="spellStart"/>
                  <w:r w:rsidRPr="008B16D9">
                    <w:rPr>
                      <w:rFonts w:asciiTheme="minorBidi" w:hAnsiTheme="minorBidi" w:cstheme="minorBidi"/>
                      <w:b/>
                      <w:bCs/>
                      <w:sz w:val="20"/>
                      <w:szCs w:val="20"/>
                    </w:rPr>
                    <w:t>komunalenga</w:t>
                  </w:r>
                  <w:proofErr w:type="spellEnd"/>
                  <w:r w:rsidRPr="008B16D9">
                    <w:rPr>
                      <w:rFonts w:asciiTheme="minorBidi" w:hAnsiTheme="minorBidi" w:cstheme="minorBidi"/>
                      <w:b/>
                      <w:bCs/>
                      <w:sz w:val="20"/>
                      <w:szCs w:val="20"/>
                    </w:rPr>
                    <w:t xml:space="preserve"> prispevka</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pStyle w:val="ugpoglavje"/>
                    <w:spacing w:before="0" w:beforeAutospacing="0" w:after="0" w:afterAutospacing="0"/>
                    <w:jc w:val="both"/>
                    <w:rPr>
                      <w:rFonts w:asciiTheme="minorBidi" w:hAnsiTheme="minorBidi" w:cstheme="minorBidi"/>
                      <w:b/>
                      <w:bCs/>
                      <w:sz w:val="18"/>
                      <w:szCs w:val="18"/>
                    </w:rPr>
                  </w:pPr>
                  <w:r w:rsidRPr="008B16D9">
                    <w:rPr>
                      <w:rFonts w:asciiTheme="minorBidi" w:hAnsiTheme="minorBidi" w:cstheme="minorBidi"/>
                      <w:b/>
                      <w:bCs/>
                      <w:sz w:val="20"/>
                      <w:szCs w:val="20"/>
                    </w:rPr>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b/>
                      <w:bCs/>
                      <w:sz w:val="20"/>
                      <w:szCs w:val="20"/>
                    </w:rPr>
                    <w:t>11. člen</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b/>
                      <w:bCs/>
                      <w:sz w:val="20"/>
                      <w:szCs w:val="20"/>
                    </w:rPr>
                    <w:t>(občinske oprostitve plačila komunalnega prispevka)</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bookmarkStart w:id="22" w:name="_Hlk188008957"/>
                  <w:bookmarkEnd w:id="21"/>
                  <w:r w:rsidRPr="008B16D9">
                    <w:rPr>
                      <w:rFonts w:asciiTheme="minorBidi" w:hAnsiTheme="minorBidi"/>
                      <w:sz w:val="20"/>
                      <w:szCs w:val="20"/>
                    </w:rPr>
                    <w:t>(1) Plačilo komunalnega prispevka za obstoječo komunalo opremo se v celoti oprosti za gradnjo posameznih vrst stavb, ki so v javnem interesu in katerih investitor je občina in so namenjen za:</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pStyle w:val="ugbule"/>
                    <w:numPr>
                      <w:ilvl w:val="0"/>
                      <w:numId w:val="4"/>
                    </w:numPr>
                    <w:spacing w:before="0" w:beforeAutospacing="0" w:after="0" w:afterAutospacing="0"/>
                    <w:ind w:left="0" w:firstLine="0"/>
                    <w:jc w:val="both"/>
                    <w:rPr>
                      <w:rFonts w:asciiTheme="minorBidi" w:hAnsiTheme="minorBidi" w:cstheme="minorBidi"/>
                      <w:sz w:val="18"/>
                      <w:szCs w:val="18"/>
                    </w:rPr>
                  </w:pPr>
                  <w:r w:rsidRPr="008B16D9">
                    <w:rPr>
                      <w:rFonts w:asciiTheme="minorBidi" w:hAnsiTheme="minorBidi" w:cstheme="minorBidi"/>
                      <w:sz w:val="20"/>
                      <w:szCs w:val="20"/>
                    </w:rPr>
                    <w:t>neprofitna stanovanja,</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pStyle w:val="ugbule"/>
                    <w:numPr>
                      <w:ilvl w:val="0"/>
                      <w:numId w:val="4"/>
                    </w:numPr>
                    <w:spacing w:before="0" w:beforeAutospacing="0" w:after="0" w:afterAutospacing="0"/>
                    <w:ind w:left="0" w:firstLine="0"/>
                    <w:jc w:val="both"/>
                    <w:rPr>
                      <w:rFonts w:asciiTheme="minorBidi" w:hAnsiTheme="minorBidi" w:cstheme="minorBidi"/>
                      <w:sz w:val="18"/>
                      <w:szCs w:val="18"/>
                    </w:rPr>
                  </w:pPr>
                  <w:r w:rsidRPr="008B16D9">
                    <w:rPr>
                      <w:rFonts w:asciiTheme="minorBidi" w:hAnsiTheme="minorBidi" w:cstheme="minorBidi"/>
                      <w:sz w:val="20"/>
                      <w:szCs w:val="20"/>
                    </w:rPr>
                    <w:t>muzeje in knjižnice (CC-SI: 1263),</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pStyle w:val="ugbule"/>
                    <w:numPr>
                      <w:ilvl w:val="0"/>
                      <w:numId w:val="4"/>
                    </w:numPr>
                    <w:spacing w:before="0" w:beforeAutospacing="0" w:after="0" w:afterAutospacing="0"/>
                    <w:ind w:left="0" w:firstLine="0"/>
                    <w:jc w:val="both"/>
                    <w:rPr>
                      <w:rFonts w:asciiTheme="minorBidi" w:hAnsiTheme="minorBidi" w:cstheme="minorBidi"/>
                      <w:sz w:val="18"/>
                      <w:szCs w:val="18"/>
                    </w:rPr>
                  </w:pPr>
                  <w:r w:rsidRPr="008B16D9">
                    <w:rPr>
                      <w:rFonts w:asciiTheme="minorBidi" w:hAnsiTheme="minorBidi" w:cstheme="minorBidi"/>
                      <w:sz w:val="20"/>
                      <w:szCs w:val="20"/>
                    </w:rPr>
                    <w:t>zdravstvo (CC-SI: 1264),</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pStyle w:val="ugbule"/>
                    <w:numPr>
                      <w:ilvl w:val="0"/>
                      <w:numId w:val="4"/>
                    </w:numPr>
                    <w:spacing w:before="0" w:beforeAutospacing="0" w:after="0" w:afterAutospacing="0"/>
                    <w:ind w:left="0" w:firstLine="0"/>
                    <w:jc w:val="both"/>
                    <w:rPr>
                      <w:rFonts w:asciiTheme="minorBidi" w:hAnsiTheme="minorBidi" w:cstheme="minorBidi"/>
                      <w:sz w:val="18"/>
                      <w:szCs w:val="18"/>
                    </w:rPr>
                  </w:pPr>
                  <w:r w:rsidRPr="008B16D9">
                    <w:rPr>
                      <w:rFonts w:asciiTheme="minorBidi" w:hAnsiTheme="minorBidi" w:cstheme="minorBidi"/>
                      <w:sz w:val="20"/>
                      <w:szCs w:val="20"/>
                    </w:rPr>
                    <w:t>šport (CC-SI 1265),</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pStyle w:val="ugbule"/>
                    <w:numPr>
                      <w:ilvl w:val="0"/>
                      <w:numId w:val="4"/>
                    </w:numPr>
                    <w:spacing w:before="0" w:beforeAutospacing="0" w:after="0" w:afterAutospacing="0"/>
                    <w:ind w:left="0" w:firstLine="0"/>
                    <w:jc w:val="both"/>
                    <w:rPr>
                      <w:rFonts w:asciiTheme="minorBidi" w:hAnsiTheme="minorBidi" w:cstheme="minorBidi"/>
                      <w:sz w:val="18"/>
                      <w:szCs w:val="18"/>
                    </w:rPr>
                  </w:pPr>
                  <w:r w:rsidRPr="008B16D9">
                    <w:rPr>
                      <w:rFonts w:asciiTheme="minorBidi" w:hAnsiTheme="minorBidi" w:cstheme="minorBidi"/>
                      <w:sz w:val="20"/>
                      <w:szCs w:val="20"/>
                    </w:rPr>
                    <w:t>opravljanje obredov (CC-SI: 1272)</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pStyle w:val="ugbule"/>
                    <w:numPr>
                      <w:ilvl w:val="0"/>
                      <w:numId w:val="4"/>
                    </w:numPr>
                    <w:spacing w:before="0" w:beforeAutospacing="0" w:after="0" w:afterAutospacing="0"/>
                    <w:ind w:left="0" w:firstLine="0"/>
                    <w:jc w:val="both"/>
                    <w:rPr>
                      <w:rFonts w:asciiTheme="minorBidi" w:hAnsiTheme="minorBidi" w:cstheme="minorBidi"/>
                      <w:sz w:val="18"/>
                      <w:szCs w:val="18"/>
                    </w:rPr>
                  </w:pPr>
                  <w:r w:rsidRPr="008B16D9">
                    <w:rPr>
                      <w:rFonts w:asciiTheme="minorBidi" w:hAnsiTheme="minorBidi" w:cstheme="minorBidi"/>
                      <w:sz w:val="20"/>
                      <w:szCs w:val="20"/>
                    </w:rPr>
                    <w:t>šolstvo (CC-SI: 1263)</w:t>
                  </w:r>
                </w:p>
                <w:p w:rsidR="00114225" w:rsidRPr="008B16D9" w:rsidRDefault="00114225" w:rsidP="00390FC2">
                  <w:pPr>
                    <w:pStyle w:val="ugbule"/>
                    <w:spacing w:before="0" w:beforeAutospacing="0" w:after="0" w:afterAutospacing="0"/>
                    <w:jc w:val="both"/>
                    <w:rPr>
                      <w:rFonts w:asciiTheme="minorBidi" w:hAnsiTheme="minorBidi" w:cstheme="minorBidi"/>
                      <w:sz w:val="18"/>
                      <w:szCs w:val="18"/>
                    </w:rPr>
                  </w:pP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Pr>
                      <w:rFonts w:asciiTheme="minorBidi" w:eastAsia="Times New Roman" w:hAnsiTheme="minorBidi"/>
                      <w:i/>
                      <w:iCs/>
                      <w:color w:val="0000FF"/>
                      <w:kern w:val="0"/>
                      <w:sz w:val="20"/>
                      <w:szCs w:val="20"/>
                      <w:lang w:eastAsia="sl-SI"/>
                    </w:rPr>
                    <w:br/>
                  </w:r>
                  <w:r>
                    <w:rPr>
                      <w:rFonts w:asciiTheme="minorBidi" w:hAnsiTheme="minorBidi"/>
                      <w:sz w:val="20"/>
                      <w:szCs w:val="20"/>
                    </w:rPr>
                    <w:t xml:space="preserve">(3) </w:t>
                  </w:r>
                  <w:r w:rsidRPr="008B16D9">
                    <w:rPr>
                      <w:rFonts w:asciiTheme="minorBidi" w:hAnsiTheme="minorBidi"/>
                      <w:sz w:val="20"/>
                      <w:szCs w:val="20"/>
                    </w:rPr>
                    <w:t>Plačila komunalnega prispevka se oprosti za gradnjo:</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AE488F" w:rsidRDefault="00114225" w:rsidP="00390FC2">
                  <w:pPr>
                    <w:pStyle w:val="ugbule"/>
                    <w:numPr>
                      <w:ilvl w:val="0"/>
                      <w:numId w:val="5"/>
                    </w:numPr>
                    <w:spacing w:before="0" w:beforeAutospacing="0" w:after="0" w:afterAutospacing="0"/>
                    <w:ind w:left="0" w:firstLine="0"/>
                    <w:jc w:val="both"/>
                    <w:rPr>
                      <w:rFonts w:asciiTheme="minorBidi" w:hAnsiTheme="minorBidi" w:cstheme="minorBidi"/>
                      <w:sz w:val="20"/>
                      <w:szCs w:val="20"/>
                    </w:rPr>
                  </w:pPr>
                  <w:r w:rsidRPr="008B16D9">
                    <w:rPr>
                      <w:rFonts w:asciiTheme="minorBidi" w:hAnsiTheme="minorBidi" w:cstheme="minorBidi"/>
                      <w:sz w:val="20"/>
                      <w:szCs w:val="20"/>
                    </w:rPr>
                    <w:t>drugih stavb, ki niso uvrščene drugje (CC-SI 1274) v višini 100%</w:t>
                  </w:r>
                </w:p>
                <w:p w:rsidR="00AE488F" w:rsidRPr="00AE488F" w:rsidRDefault="00AE488F" w:rsidP="00390FC2">
                  <w:pPr>
                    <w:pStyle w:val="ugbule"/>
                    <w:numPr>
                      <w:ilvl w:val="0"/>
                      <w:numId w:val="5"/>
                    </w:numPr>
                    <w:spacing w:before="0" w:beforeAutospacing="0" w:after="0" w:afterAutospacing="0"/>
                    <w:ind w:left="0" w:firstLine="0"/>
                    <w:jc w:val="both"/>
                    <w:rPr>
                      <w:rFonts w:asciiTheme="minorBidi" w:hAnsiTheme="minorBidi" w:cstheme="minorBidi"/>
                      <w:i/>
                      <w:iCs/>
                      <w:color w:val="0000FF"/>
                      <w:sz w:val="20"/>
                      <w:szCs w:val="20"/>
                    </w:rPr>
                  </w:pPr>
                  <w:r w:rsidRPr="00AE488F">
                    <w:rPr>
                      <w:rFonts w:asciiTheme="minorBidi" w:hAnsiTheme="minorBidi" w:cstheme="minorBidi"/>
                      <w:i/>
                      <w:iCs/>
                      <w:color w:val="0000FF"/>
                      <w:sz w:val="20"/>
                      <w:szCs w:val="20"/>
                    </w:rPr>
                    <w:t>stavb, ki so enostavni objekti in se štejejo za pomožne objekte na gradbeni parceli ali pripadajočem zemljišču osnovnega objekta v višini 100 %«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Pr>
                      <w:rFonts w:asciiTheme="minorBidi" w:hAnsiTheme="minorBidi"/>
                      <w:sz w:val="20"/>
                      <w:szCs w:val="20"/>
                    </w:rPr>
                    <w:br/>
                  </w:r>
                  <w:r w:rsidRPr="008B16D9">
                    <w:rPr>
                      <w:rFonts w:asciiTheme="minorBidi" w:hAnsiTheme="minorBidi"/>
                      <w:sz w:val="20"/>
                      <w:szCs w:val="20"/>
                    </w:rPr>
                    <w:t>(</w:t>
                  </w:r>
                  <w:r>
                    <w:rPr>
                      <w:rFonts w:asciiTheme="minorBidi" w:hAnsiTheme="minorBidi"/>
                      <w:sz w:val="20"/>
                      <w:szCs w:val="20"/>
                    </w:rPr>
                    <w:t>4</w:t>
                  </w:r>
                  <w:r w:rsidRPr="008B16D9">
                    <w:rPr>
                      <w:rFonts w:asciiTheme="minorBidi" w:hAnsiTheme="minorBidi"/>
                      <w:sz w:val="20"/>
                      <w:szCs w:val="20"/>
                    </w:rPr>
                    <w:t xml:space="preserve">) Plačilo komunalnega prispevka za obstoječo komunalno opremo se oprosti v primeru </w:t>
                  </w:r>
                  <w:r w:rsidRPr="008B16D9">
                    <w:rPr>
                      <w:rFonts w:asciiTheme="minorBidi" w:hAnsiTheme="minorBidi"/>
                      <w:strike/>
                      <w:color w:val="FF0000"/>
                      <w:sz w:val="20"/>
                      <w:szCs w:val="20"/>
                    </w:rPr>
                    <w:t xml:space="preserve">prizidave ali </w:t>
                  </w:r>
                  <w:r w:rsidRPr="008B16D9">
                    <w:rPr>
                      <w:rFonts w:asciiTheme="minorBidi" w:hAnsiTheme="minorBidi"/>
                      <w:sz w:val="20"/>
                      <w:szCs w:val="20"/>
                    </w:rPr>
                    <w:t>rekonstrukcije obstoječega objekta v višini 100 %.</w:t>
                  </w:r>
                </w:p>
              </w:tc>
            </w:tr>
            <w:bookmarkEnd w:id="22"/>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pStyle w:val="ugpoglavje"/>
                    <w:spacing w:before="0" w:beforeAutospacing="0" w:after="0" w:afterAutospacing="0"/>
                    <w:jc w:val="both"/>
                    <w:rPr>
                      <w:rFonts w:asciiTheme="minorBidi" w:hAnsiTheme="minorBidi" w:cstheme="minorBidi"/>
                      <w:b/>
                      <w:bCs/>
                      <w:sz w:val="18"/>
                      <w:szCs w:val="18"/>
                    </w:rPr>
                  </w:pPr>
                  <w:bookmarkStart w:id="23" w:name="_Hlk188008969"/>
                  <w:r w:rsidRPr="008B16D9">
                    <w:rPr>
                      <w:rFonts w:asciiTheme="minorBidi" w:hAnsiTheme="minorBidi" w:cstheme="minorBidi"/>
                      <w:b/>
                      <w:bCs/>
                      <w:sz w:val="20"/>
                      <w:szCs w:val="20"/>
                    </w:rPr>
                    <w:t>V.  Pretekla vlaganja</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pStyle w:val="ugpoglavje"/>
                    <w:spacing w:before="0" w:beforeAutospacing="0" w:after="0" w:afterAutospacing="0"/>
                    <w:jc w:val="both"/>
                    <w:rPr>
                      <w:rFonts w:asciiTheme="minorBidi" w:hAnsiTheme="minorBidi" w:cstheme="minorBidi"/>
                      <w:b/>
                      <w:bCs/>
                      <w:sz w:val="18"/>
                      <w:szCs w:val="18"/>
                    </w:rPr>
                  </w:pPr>
                  <w:r w:rsidRPr="008B16D9">
                    <w:rPr>
                      <w:rFonts w:asciiTheme="minorBidi" w:hAnsiTheme="minorBidi" w:cstheme="minorBidi"/>
                      <w:b/>
                      <w:bCs/>
                      <w:sz w:val="20"/>
                      <w:szCs w:val="20"/>
                    </w:rPr>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b/>
                      <w:bCs/>
                      <w:sz w:val="20"/>
                      <w:szCs w:val="20"/>
                    </w:rPr>
                    <w:t>12. člen</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b/>
                      <w:bCs/>
                      <w:sz w:val="20"/>
                      <w:szCs w:val="20"/>
                    </w:rPr>
                    <w:t>(upoštevanje preteklih vlaganj)</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Default="00114225" w:rsidP="00390FC2">
                  <w:pPr>
                    <w:jc w:val="both"/>
                    <w:rPr>
                      <w:rFonts w:asciiTheme="minorBidi" w:hAnsiTheme="minorBidi"/>
                      <w:sz w:val="20"/>
                      <w:szCs w:val="20"/>
                    </w:rPr>
                  </w:pPr>
                  <w:bookmarkStart w:id="24" w:name="_Hlk188008992"/>
                  <w:bookmarkEnd w:id="23"/>
                </w:p>
                <w:p w:rsidR="00114225" w:rsidRDefault="00114225" w:rsidP="00390FC2">
                  <w:pPr>
                    <w:jc w:val="both"/>
                    <w:rPr>
                      <w:rFonts w:asciiTheme="minorBidi" w:hAnsiTheme="minorBidi"/>
                      <w:sz w:val="20"/>
                      <w:szCs w:val="20"/>
                    </w:rPr>
                  </w:pPr>
                </w:p>
                <w:p w:rsidR="00114225" w:rsidRDefault="00114225" w:rsidP="00390FC2">
                  <w:pPr>
                    <w:jc w:val="both"/>
                    <w:rPr>
                      <w:rFonts w:asciiTheme="minorBidi" w:hAnsiTheme="minorBidi"/>
                      <w:sz w:val="20"/>
                      <w:szCs w:val="20"/>
                    </w:rPr>
                  </w:pPr>
                </w:p>
                <w:p w:rsidR="00114225" w:rsidRDefault="00114225" w:rsidP="00390FC2">
                  <w:pPr>
                    <w:jc w:val="both"/>
                    <w:rPr>
                      <w:rFonts w:asciiTheme="minorBidi" w:hAnsiTheme="minorBidi"/>
                      <w:sz w:val="20"/>
                      <w:szCs w:val="20"/>
                    </w:rPr>
                  </w:pPr>
                </w:p>
                <w:p w:rsidR="00114225" w:rsidRDefault="00114225" w:rsidP="00390FC2">
                  <w:pPr>
                    <w:jc w:val="both"/>
                    <w:rPr>
                      <w:rFonts w:asciiTheme="minorBidi" w:hAnsiTheme="minorBidi"/>
                      <w:sz w:val="20"/>
                      <w:szCs w:val="20"/>
                    </w:rPr>
                  </w:pPr>
                </w:p>
                <w:p w:rsidR="00114225" w:rsidRDefault="00114225" w:rsidP="00390FC2">
                  <w:pPr>
                    <w:jc w:val="both"/>
                    <w:rPr>
                      <w:rFonts w:asciiTheme="minorBidi" w:hAnsiTheme="minorBidi"/>
                      <w:sz w:val="20"/>
                      <w:szCs w:val="20"/>
                    </w:rPr>
                  </w:pPr>
                </w:p>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(1) Pri odmeri komunalnega prispevka za obstoječo komunalno opremo se na podlagi vloge zavezanca za plačilo komunalnega prispevka upoštevajo pretekla vlaganja v obstoječo komunalno opremo v primeru:</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pStyle w:val="ugbule"/>
                    <w:numPr>
                      <w:ilvl w:val="0"/>
                      <w:numId w:val="5"/>
                    </w:numPr>
                    <w:spacing w:before="0" w:beforeAutospacing="0" w:after="0" w:afterAutospacing="0"/>
                    <w:ind w:left="0" w:firstLine="0"/>
                    <w:jc w:val="both"/>
                    <w:rPr>
                      <w:rFonts w:asciiTheme="minorBidi" w:hAnsiTheme="minorBidi" w:cstheme="minorBidi"/>
                      <w:sz w:val="18"/>
                      <w:szCs w:val="18"/>
                    </w:rPr>
                  </w:pPr>
                  <w:r w:rsidRPr="008B16D9">
                    <w:rPr>
                      <w:rFonts w:asciiTheme="minorBidi" w:hAnsiTheme="minorBidi" w:cstheme="minorBidi"/>
                      <w:sz w:val="20"/>
                      <w:szCs w:val="20"/>
                    </w:rPr>
                    <w:lastRenderedPageBreak/>
                    <w:t>odstranitve in gradnje novega objekta na predmetnem zemljišču višini 100%  in</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pStyle w:val="ugbule"/>
                    <w:numPr>
                      <w:ilvl w:val="0"/>
                      <w:numId w:val="5"/>
                    </w:numPr>
                    <w:spacing w:before="0" w:beforeAutospacing="0" w:after="0" w:afterAutospacing="0"/>
                    <w:ind w:left="0" w:firstLine="0"/>
                    <w:jc w:val="both"/>
                    <w:rPr>
                      <w:rFonts w:asciiTheme="minorBidi" w:hAnsiTheme="minorBidi" w:cstheme="minorBidi"/>
                      <w:sz w:val="18"/>
                      <w:szCs w:val="18"/>
                    </w:rPr>
                  </w:pPr>
                  <w:r w:rsidRPr="008B16D9">
                    <w:rPr>
                      <w:rFonts w:asciiTheme="minorBidi" w:hAnsiTheme="minorBidi" w:cstheme="minorBidi"/>
                      <w:sz w:val="20"/>
                      <w:szCs w:val="20"/>
                    </w:rPr>
                    <w:t>vlaganj zavezanca v izgradnjo posamezne vrste obstoječe komunalne opreme bodisi v obliki finančnih ali drugih sredstev.</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(2) Zavezanec za plačilo komunalnega prispevka je v primeru uveljavljana preteklih vlaganj iz prejšnjega odstavka pristojnemu občinskemu organu dolžan predložiti vsa zahtevana dokazila. Pri uveljavljanju preteklih vlaganj zaradi odstranitve objekta je zavezanec dolžan predložiti podatke o odstranjenem objektu.</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(3) O upoštevanju predloženih dokazil iz prejšnjega odstavka odloči pristojni občinski organ.</w:t>
                  </w:r>
                </w:p>
              </w:tc>
            </w:tr>
            <w:bookmarkEnd w:id="24"/>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pStyle w:val="ugpoglavje"/>
                    <w:spacing w:before="0" w:beforeAutospacing="0" w:after="0" w:afterAutospacing="0"/>
                    <w:jc w:val="both"/>
                    <w:rPr>
                      <w:rFonts w:asciiTheme="minorBidi" w:hAnsiTheme="minorBidi" w:cstheme="minorBidi"/>
                      <w:b/>
                      <w:bCs/>
                      <w:sz w:val="18"/>
                      <w:szCs w:val="18"/>
                    </w:rPr>
                  </w:pPr>
                  <w:bookmarkStart w:id="25" w:name="_Hlk188009004"/>
                  <w:r w:rsidRPr="008B16D9">
                    <w:rPr>
                      <w:rFonts w:asciiTheme="minorBidi" w:hAnsiTheme="minorBidi" w:cstheme="minorBidi"/>
                      <w:b/>
                      <w:bCs/>
                      <w:sz w:val="20"/>
                      <w:szCs w:val="20"/>
                    </w:rPr>
                    <w:t>VI.  Prehodne in končne določbe</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b/>
                      <w:bCs/>
                      <w:sz w:val="20"/>
                      <w:szCs w:val="20"/>
                    </w:rPr>
                    <w:t>13. člen</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b/>
                      <w:bCs/>
                      <w:sz w:val="20"/>
                      <w:szCs w:val="20"/>
                    </w:rPr>
                    <w:t>(vpogled v elaborat za pripravo odloka o podlagah za odmero komunalnega prispevka za obstoječo komunalno opremo)</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bookmarkStart w:id="26" w:name="_Hlk188009019"/>
                  <w:bookmarkEnd w:id="25"/>
                  <w:r w:rsidRPr="008B16D9">
                    <w:rPr>
                      <w:rFonts w:asciiTheme="minorBidi" w:hAnsiTheme="minorBidi"/>
                      <w:sz w:val="20"/>
                      <w:szCs w:val="20"/>
                    </w:rPr>
                    <w:t>Elaborat za pripravo odloka o podlagah za odmero komunalnega prispevka za obstoječo komunalno opremo je na vpogled na sedežu Občine Kidričevo in na spletni strani Občine Kidričevo.</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b/>
                      <w:bCs/>
                      <w:sz w:val="20"/>
                      <w:szCs w:val="20"/>
                    </w:rPr>
                    <w:t>14. člen</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b/>
                      <w:bCs/>
                      <w:sz w:val="20"/>
                      <w:szCs w:val="20"/>
                    </w:rPr>
                    <w:t>(dokončanje postopkov)</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Postopki odmere komunalnega prispevka, začeti pred uveljavitvijo tega odloka, se končajo v skladu s predpisi, ki so veljali pred njegovo uveljavitvijo.</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b/>
                      <w:bCs/>
                      <w:sz w:val="20"/>
                      <w:szCs w:val="20"/>
                    </w:rPr>
                    <w:t>15. člen</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b/>
                      <w:bCs/>
                      <w:sz w:val="20"/>
                      <w:szCs w:val="20"/>
                    </w:rPr>
                    <w:t>(prenehanje veljavnosti)</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Z dnem uveljavitve tega odloka prenehajo veljati:</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Odlok o programu opremljanja stavbnih zemljišč in merilih za odmero komunalnega prispevka na območju Občine Kidričevo (Uradno glasilo slovenskih občin, št. 63/16 z dne 16.12.2016).</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b/>
                      <w:bCs/>
                      <w:sz w:val="20"/>
                      <w:szCs w:val="20"/>
                    </w:rPr>
                    <w:t>16. člen</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b/>
                      <w:bCs/>
                      <w:sz w:val="20"/>
                      <w:szCs w:val="20"/>
                    </w:rPr>
                    <w:t>(začetek veljavnosti)</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Ta odlok začne veljati naslednji  dan po objavi v Uradnem glasilu slovenskih občin.</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Številka: 007-5/2020</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lastRenderedPageBreak/>
                    <w:t>Datum,  9.10.2020</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 </w:t>
                  </w:r>
                </w:p>
              </w:tc>
            </w:tr>
            <w:tr w:rsidR="00114225" w:rsidRPr="008B16D9" w:rsidTr="00390FC2">
              <w:tc>
                <w:tcPr>
                  <w:tcW w:w="10371" w:type="dxa"/>
                  <w:tcBorders>
                    <w:top w:val="nil"/>
                    <w:left w:val="nil"/>
                    <w:bottom w:val="nil"/>
                    <w:right w:val="nil"/>
                  </w:tcBorders>
                  <w:shd w:val="clear" w:color="auto" w:fill="FFFFFF"/>
                  <w:tcMar>
                    <w:top w:w="0" w:type="dxa"/>
                    <w:left w:w="108" w:type="dxa"/>
                    <w:bottom w:w="0" w:type="dxa"/>
                    <w:right w:w="108" w:type="dxa"/>
                  </w:tcMar>
                  <w:hideMark/>
                </w:tcPr>
                <w:tbl>
                  <w:tblPr>
                    <w:tblW w:w="0" w:type="auto"/>
                    <w:jc w:val="right"/>
                    <w:tblCellMar>
                      <w:left w:w="0" w:type="dxa"/>
                      <w:right w:w="0" w:type="dxa"/>
                    </w:tblCellMar>
                    <w:tblLook w:val="04A0" w:firstRow="1" w:lastRow="0" w:firstColumn="1" w:lastColumn="0" w:noHBand="0" w:noVBand="1"/>
                  </w:tblPr>
                  <w:tblGrid>
                    <w:gridCol w:w="993"/>
                    <w:gridCol w:w="3543"/>
                  </w:tblGrid>
                  <w:tr w:rsidR="00114225" w:rsidRPr="008B16D9" w:rsidTr="003B4F42">
                    <w:trPr>
                      <w:jc w:val="right"/>
                    </w:trPr>
                    <w:tc>
                      <w:tcPr>
                        <w:tcW w:w="993" w:type="dxa"/>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 </w:t>
                        </w:r>
                      </w:p>
                    </w:tc>
                    <w:tc>
                      <w:tcPr>
                        <w:tcW w:w="3543" w:type="dxa"/>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sz w:val="20"/>
                            <w:szCs w:val="20"/>
                          </w:rPr>
                          <w:t>Občina </w:t>
                        </w:r>
                        <w:r w:rsidRPr="008B16D9">
                          <w:rPr>
                            <w:rFonts w:asciiTheme="minorBidi" w:hAnsiTheme="minorBidi"/>
                            <w:sz w:val="20"/>
                            <w:szCs w:val="20"/>
                            <w:lang w:val="en-US"/>
                          </w:rPr>
                          <w:t>Kidričevo</w:t>
                        </w:r>
                      </w:p>
                    </w:tc>
                  </w:tr>
                  <w:tr w:rsidR="00114225" w:rsidRPr="008B16D9" w:rsidTr="003B4F42">
                    <w:trPr>
                      <w:trHeight w:val="186"/>
                      <w:jc w:val="right"/>
                    </w:trPr>
                    <w:tc>
                      <w:tcPr>
                        <w:tcW w:w="993" w:type="dxa"/>
                        <w:tcMar>
                          <w:top w:w="0" w:type="dxa"/>
                          <w:left w:w="108" w:type="dxa"/>
                          <w:bottom w:w="0" w:type="dxa"/>
                          <w:right w:w="108" w:type="dxa"/>
                        </w:tcMar>
                        <w:hideMark/>
                      </w:tcPr>
                      <w:p w:rsidR="00114225" w:rsidRPr="008B16D9" w:rsidRDefault="00114225" w:rsidP="00390FC2">
                        <w:pPr>
                          <w:jc w:val="both"/>
                          <w:rPr>
                            <w:rFonts w:asciiTheme="minorBidi" w:hAnsiTheme="minorBidi"/>
                            <w:sz w:val="18"/>
                            <w:szCs w:val="18"/>
                          </w:rPr>
                        </w:pPr>
                        <w:r w:rsidRPr="008B16D9">
                          <w:rPr>
                            <w:rFonts w:asciiTheme="minorBidi" w:hAnsiTheme="minorBidi"/>
                            <w:sz w:val="20"/>
                            <w:szCs w:val="20"/>
                          </w:rPr>
                          <w:t> </w:t>
                        </w:r>
                      </w:p>
                    </w:tc>
                    <w:tc>
                      <w:tcPr>
                        <w:tcW w:w="3543" w:type="dxa"/>
                        <w:tcMar>
                          <w:top w:w="0" w:type="dxa"/>
                          <w:left w:w="108" w:type="dxa"/>
                          <w:bottom w:w="0" w:type="dxa"/>
                          <w:right w:w="108" w:type="dxa"/>
                        </w:tcMar>
                        <w:hideMark/>
                      </w:tcPr>
                      <w:p w:rsidR="00114225" w:rsidRPr="008B16D9" w:rsidRDefault="00114225" w:rsidP="00390FC2">
                        <w:pPr>
                          <w:jc w:val="center"/>
                          <w:rPr>
                            <w:rFonts w:asciiTheme="minorBidi" w:hAnsiTheme="minorBidi"/>
                            <w:sz w:val="18"/>
                            <w:szCs w:val="18"/>
                          </w:rPr>
                        </w:pPr>
                        <w:r w:rsidRPr="008B16D9">
                          <w:rPr>
                            <w:rFonts w:asciiTheme="minorBidi" w:hAnsiTheme="minorBidi"/>
                            <w:sz w:val="20"/>
                            <w:szCs w:val="20"/>
                          </w:rPr>
                          <w:t>Anton Leskovar, župan</w:t>
                        </w:r>
                      </w:p>
                    </w:tc>
                  </w:tr>
                </w:tbl>
                <w:p w:rsidR="00114225" w:rsidRPr="008B16D9" w:rsidRDefault="00114225" w:rsidP="00390FC2">
                  <w:pPr>
                    <w:jc w:val="both"/>
                    <w:rPr>
                      <w:rFonts w:asciiTheme="minorBidi" w:hAnsiTheme="minorBidi"/>
                      <w:sz w:val="18"/>
                      <w:szCs w:val="18"/>
                    </w:rPr>
                  </w:pPr>
                  <w:r w:rsidRPr="008B16D9">
                    <w:rPr>
                      <w:rFonts w:asciiTheme="minorBidi" w:hAnsiTheme="minorBidi"/>
                      <w:sz w:val="18"/>
                      <w:szCs w:val="18"/>
                    </w:rPr>
                    <w:t> </w:t>
                  </w:r>
                </w:p>
              </w:tc>
            </w:tr>
            <w:bookmarkEnd w:id="26"/>
          </w:tbl>
          <w:p w:rsidR="00114225" w:rsidRPr="008B16D9" w:rsidRDefault="00114225" w:rsidP="00390FC2">
            <w:pPr>
              <w:rPr>
                <w:rFonts w:asciiTheme="minorBidi" w:hAnsiTheme="minorBidi"/>
                <w:vanish/>
              </w:rPr>
            </w:pPr>
          </w:p>
        </w:tc>
      </w:tr>
      <w:tr w:rsidR="00114225" w:rsidRPr="008B16D9" w:rsidTr="003B4F42">
        <w:tc>
          <w:tcPr>
            <w:tcW w:w="9288" w:type="dxa"/>
            <w:tcBorders>
              <w:top w:val="nil"/>
              <w:left w:val="nil"/>
              <w:bottom w:val="nil"/>
              <w:right w:val="nil"/>
            </w:tcBorders>
            <w:shd w:val="clear" w:color="auto" w:fill="FFFFFF"/>
            <w:tcMar>
              <w:top w:w="0" w:type="dxa"/>
              <w:left w:w="108" w:type="dxa"/>
              <w:bottom w:w="0" w:type="dxa"/>
              <w:right w:w="108" w:type="dxa"/>
            </w:tcMar>
            <w:hideMark/>
          </w:tcPr>
          <w:p w:rsidR="00114225" w:rsidRPr="008B16D9" w:rsidRDefault="00114225" w:rsidP="00390FC2">
            <w:pPr>
              <w:rPr>
                <w:rFonts w:asciiTheme="minorBidi" w:hAnsiTheme="minorBidi"/>
              </w:rPr>
            </w:pPr>
          </w:p>
        </w:tc>
      </w:tr>
    </w:tbl>
    <w:p w:rsidR="00114225" w:rsidRPr="008B16D9" w:rsidRDefault="00114225" w:rsidP="00390FC2">
      <w:pPr>
        <w:rPr>
          <w:rFonts w:asciiTheme="minorBidi" w:hAnsiTheme="minorBidi"/>
        </w:rPr>
      </w:pPr>
    </w:p>
    <w:p w:rsidR="006E64DC" w:rsidRDefault="006E64DC" w:rsidP="00390FC2"/>
    <w:sectPr w:rsidR="006E64DC" w:rsidSect="00390FC2">
      <w:pgSz w:w="11906" w:h="16838"/>
      <w:pgMar w:top="1418" w:right="1418"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2B3110"/>
    <w:multiLevelType w:val="hybridMultilevel"/>
    <w:tmpl w:val="DE02ABA4"/>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360F2094"/>
    <w:multiLevelType w:val="hybridMultilevel"/>
    <w:tmpl w:val="FF143CD8"/>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4F996767"/>
    <w:multiLevelType w:val="hybridMultilevel"/>
    <w:tmpl w:val="6158CD02"/>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60514062"/>
    <w:multiLevelType w:val="hybridMultilevel"/>
    <w:tmpl w:val="70108038"/>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78FB0324"/>
    <w:multiLevelType w:val="hybridMultilevel"/>
    <w:tmpl w:val="EB640ACC"/>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495728228">
    <w:abstractNumId w:val="1"/>
  </w:num>
  <w:num w:numId="2" w16cid:durableId="1114982210">
    <w:abstractNumId w:val="3"/>
  </w:num>
  <w:num w:numId="3" w16cid:durableId="2058890227">
    <w:abstractNumId w:val="2"/>
  </w:num>
  <w:num w:numId="4" w16cid:durableId="408037699">
    <w:abstractNumId w:val="0"/>
  </w:num>
  <w:num w:numId="5" w16cid:durableId="1259735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225"/>
    <w:rsid w:val="00114225"/>
    <w:rsid w:val="00202127"/>
    <w:rsid w:val="002037C0"/>
    <w:rsid w:val="0025777A"/>
    <w:rsid w:val="00390FC2"/>
    <w:rsid w:val="004370DE"/>
    <w:rsid w:val="006E64DC"/>
    <w:rsid w:val="007B0DC6"/>
    <w:rsid w:val="00AE488F"/>
    <w:rsid w:val="00DB0376"/>
    <w:rsid w:val="00FA5917"/>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C5AFFA-1D61-4603-8405-3F9CB6E5B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14225"/>
  </w:style>
  <w:style w:type="paragraph" w:styleId="Naslov1">
    <w:name w:val="heading 1"/>
    <w:basedOn w:val="Navaden"/>
    <w:next w:val="Navaden"/>
    <w:link w:val="Naslov1Znak"/>
    <w:uiPriority w:val="9"/>
    <w:qFormat/>
    <w:rsid w:val="0011422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11422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114225"/>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114225"/>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114225"/>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114225"/>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114225"/>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114225"/>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114225"/>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114225"/>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114225"/>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114225"/>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114225"/>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114225"/>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114225"/>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114225"/>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114225"/>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114225"/>
    <w:rPr>
      <w:rFonts w:eastAsiaTheme="majorEastAsia" w:cstheme="majorBidi"/>
      <w:color w:val="272727" w:themeColor="text1" w:themeTint="D8"/>
    </w:rPr>
  </w:style>
  <w:style w:type="paragraph" w:styleId="Naslov">
    <w:name w:val="Title"/>
    <w:basedOn w:val="Navaden"/>
    <w:next w:val="Navaden"/>
    <w:link w:val="NaslovZnak"/>
    <w:uiPriority w:val="10"/>
    <w:qFormat/>
    <w:rsid w:val="001142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114225"/>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114225"/>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114225"/>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114225"/>
    <w:pPr>
      <w:spacing w:before="160"/>
      <w:jc w:val="center"/>
    </w:pPr>
    <w:rPr>
      <w:i/>
      <w:iCs/>
      <w:color w:val="404040" w:themeColor="text1" w:themeTint="BF"/>
    </w:rPr>
  </w:style>
  <w:style w:type="character" w:customStyle="1" w:styleId="CitatZnak">
    <w:name w:val="Citat Znak"/>
    <w:basedOn w:val="Privzetapisavaodstavka"/>
    <w:link w:val="Citat"/>
    <w:uiPriority w:val="29"/>
    <w:rsid w:val="00114225"/>
    <w:rPr>
      <w:i/>
      <w:iCs/>
      <w:color w:val="404040" w:themeColor="text1" w:themeTint="BF"/>
    </w:rPr>
  </w:style>
  <w:style w:type="paragraph" w:styleId="Odstavekseznama">
    <w:name w:val="List Paragraph"/>
    <w:basedOn w:val="Navaden"/>
    <w:uiPriority w:val="34"/>
    <w:qFormat/>
    <w:rsid w:val="00114225"/>
    <w:pPr>
      <w:ind w:left="720"/>
      <w:contextualSpacing/>
    </w:pPr>
  </w:style>
  <w:style w:type="character" w:styleId="Intenzivenpoudarek">
    <w:name w:val="Intense Emphasis"/>
    <w:basedOn w:val="Privzetapisavaodstavka"/>
    <w:uiPriority w:val="21"/>
    <w:qFormat/>
    <w:rsid w:val="00114225"/>
    <w:rPr>
      <w:i/>
      <w:iCs/>
      <w:color w:val="2F5496" w:themeColor="accent1" w:themeShade="BF"/>
    </w:rPr>
  </w:style>
  <w:style w:type="paragraph" w:styleId="Intenzivencitat">
    <w:name w:val="Intense Quote"/>
    <w:basedOn w:val="Navaden"/>
    <w:next w:val="Navaden"/>
    <w:link w:val="IntenzivencitatZnak"/>
    <w:uiPriority w:val="30"/>
    <w:qFormat/>
    <w:rsid w:val="0011422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114225"/>
    <w:rPr>
      <w:i/>
      <w:iCs/>
      <w:color w:val="2F5496" w:themeColor="accent1" w:themeShade="BF"/>
    </w:rPr>
  </w:style>
  <w:style w:type="character" w:styleId="Intenzivensklic">
    <w:name w:val="Intense Reference"/>
    <w:basedOn w:val="Privzetapisavaodstavka"/>
    <w:uiPriority w:val="32"/>
    <w:qFormat/>
    <w:rsid w:val="00114225"/>
    <w:rPr>
      <w:b/>
      <w:bCs/>
      <w:smallCaps/>
      <w:color w:val="2F5496" w:themeColor="accent1" w:themeShade="BF"/>
      <w:spacing w:val="5"/>
    </w:rPr>
  </w:style>
  <w:style w:type="character" w:styleId="Hiperpovezava">
    <w:name w:val="Hyperlink"/>
    <w:basedOn w:val="Privzetapisavaodstavka"/>
    <w:uiPriority w:val="99"/>
    <w:semiHidden/>
    <w:unhideWhenUsed/>
    <w:rsid w:val="00114225"/>
    <w:rPr>
      <w:color w:val="0000FF"/>
      <w:u w:val="single"/>
    </w:rPr>
  </w:style>
  <w:style w:type="paragraph" w:customStyle="1" w:styleId="ugpoglavje">
    <w:name w:val="ugpoglavje"/>
    <w:basedOn w:val="Navaden"/>
    <w:rsid w:val="00114225"/>
    <w:pPr>
      <w:spacing w:before="100" w:beforeAutospacing="1" w:after="100" w:afterAutospacing="1" w:line="240" w:lineRule="auto"/>
    </w:pPr>
    <w:rPr>
      <w:rFonts w:ascii="Times New Roman" w:eastAsia="Times New Roman" w:hAnsi="Times New Roman" w:cs="Times New Roman"/>
      <w:kern w:val="0"/>
      <w:sz w:val="24"/>
      <w:szCs w:val="24"/>
      <w:lang w:eastAsia="sl-SI"/>
    </w:rPr>
  </w:style>
  <w:style w:type="paragraph" w:customStyle="1" w:styleId="ugbule">
    <w:name w:val="ugbule"/>
    <w:basedOn w:val="Navaden"/>
    <w:rsid w:val="00114225"/>
    <w:pPr>
      <w:spacing w:before="100" w:beforeAutospacing="1" w:after="100" w:afterAutospacing="1" w:line="240" w:lineRule="auto"/>
    </w:pPr>
    <w:rPr>
      <w:rFonts w:ascii="Times New Roman" w:eastAsia="Times New Roman" w:hAnsi="Times New Roman" w:cs="Times New Roman"/>
      <w:kern w:val="0"/>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ex-localis.info/KatalogInformacij/PodrobnostiDokumenta.aspx?SectionID=01af4bbf-75cf-4684-91de-5df50f9cd09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isrs.si/Pis.web/pregledPredpisa?id=URED7669" TargetMode="External"/><Relationship Id="rId5" Type="http://schemas.openxmlformats.org/officeDocument/2006/relationships/hyperlink" Target="http://www.pisrs.si/Pis.web/pregledPredpisa?id=ZAKO734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9</Pages>
  <Words>1907</Words>
  <Characters>10871</Characters>
  <Application>Microsoft Office Word</Application>
  <DocSecurity>0</DocSecurity>
  <Lines>90</Lines>
  <Paragraphs>25</Paragraphs>
  <ScaleCrop>false</ScaleCrop>
  <Company/>
  <LinksUpToDate>false</LinksUpToDate>
  <CharactersWithSpaces>12753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Matic Mohorko</dc:creator>
  <cp:keywords/>
  <dc:description/>
  <cp:lastModifiedBy>Matic Mohorko</cp:lastModifiedBy>
  <cp:revision>4</cp:revision>
  <dcterms:created xsi:type="dcterms:W3CDTF">2025-01-17T11:23:00Z</dcterms:created>
  <dcterms:modified xsi:type="dcterms:W3CDTF">2025-03-17T13:49:00Z</dcterms:modified>
</cp:coreProperties>
</file>